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C9D" w:rsidRPr="00AA5F62" w:rsidRDefault="00F04C9D" w:rsidP="00283D7D">
      <w:pPr>
        <w:tabs>
          <w:tab w:val="left" w:pos="3402"/>
          <w:tab w:val="left" w:pos="3544"/>
          <w:tab w:val="left" w:pos="3686"/>
        </w:tabs>
        <w:spacing w:after="0" w:line="240" w:lineRule="auto"/>
        <w:ind w:firstLine="709"/>
        <w:jc w:val="center"/>
        <w:rPr>
          <w:rFonts w:ascii="Times New Roman" w:hAnsi="Times New Roman" w:cs="Times New Roman"/>
          <w:b/>
          <w:bCs/>
          <w:sz w:val="28"/>
          <w:szCs w:val="28"/>
        </w:rPr>
      </w:pPr>
      <w:bookmarkStart w:id="0" w:name="_GoBack"/>
      <w:bookmarkEnd w:id="0"/>
      <w:r w:rsidRPr="00F04C9D">
        <w:rPr>
          <w:rFonts w:ascii="Times New Roman" w:hAnsi="Times New Roman" w:cs="Times New Roman"/>
          <w:b/>
          <w:bCs/>
          <w:sz w:val="28"/>
          <w:szCs w:val="28"/>
        </w:rPr>
        <w:t>ИНФОРМАЦИЯ</w:t>
      </w:r>
    </w:p>
    <w:p w:rsidR="00BF0223" w:rsidRPr="00BF0223" w:rsidRDefault="00AA5F62" w:rsidP="00283D7D">
      <w:pPr>
        <w:shd w:val="clear" w:color="auto" w:fill="FFFFFF"/>
        <w:tabs>
          <w:tab w:val="left" w:pos="3544"/>
          <w:tab w:val="left" w:pos="3686"/>
        </w:tabs>
        <w:spacing w:after="0" w:line="240" w:lineRule="auto"/>
        <w:jc w:val="center"/>
        <w:rPr>
          <w:rFonts w:ascii="Times New Roman" w:eastAsia="Times New Roman" w:hAnsi="Times New Roman" w:cs="Times New Roman"/>
          <w:bCs/>
          <w:color w:val="000000"/>
          <w:sz w:val="28"/>
          <w:szCs w:val="28"/>
        </w:rPr>
      </w:pPr>
      <w:r w:rsidRPr="00845770">
        <w:rPr>
          <w:rFonts w:ascii="Times New Roman" w:hAnsi="Times New Roman" w:cs="Times New Roman"/>
          <w:bCs/>
          <w:sz w:val="28"/>
          <w:szCs w:val="28"/>
        </w:rPr>
        <w:t xml:space="preserve">о проведенном  контрольном мероприятии </w:t>
      </w:r>
      <w:r w:rsidR="00845770" w:rsidRPr="00845770">
        <w:rPr>
          <w:rFonts w:ascii="Times New Roman" w:hAnsi="Times New Roman" w:cs="Times New Roman"/>
          <w:bCs/>
          <w:sz w:val="28"/>
          <w:szCs w:val="28"/>
        </w:rPr>
        <w:t>–</w:t>
      </w:r>
      <w:r w:rsidRPr="00845770">
        <w:rPr>
          <w:rFonts w:ascii="Times New Roman" w:hAnsi="Times New Roman" w:cs="Times New Roman"/>
          <w:bCs/>
          <w:sz w:val="28"/>
          <w:szCs w:val="28"/>
        </w:rPr>
        <w:t xml:space="preserve"> </w:t>
      </w:r>
      <w:r w:rsidR="00845770" w:rsidRPr="00845770">
        <w:rPr>
          <w:rFonts w:ascii="Times New Roman" w:eastAsia="Times New Roman" w:hAnsi="Times New Roman" w:cs="Times New Roman"/>
          <w:sz w:val="28"/>
          <w:szCs w:val="28"/>
        </w:rPr>
        <w:t>«</w:t>
      </w:r>
      <w:r w:rsidR="00BF0223" w:rsidRPr="00BF0223">
        <w:rPr>
          <w:rFonts w:ascii="Times New Roman" w:eastAsia="Times New Roman" w:hAnsi="Times New Roman" w:cs="Times New Roman"/>
          <w:bCs/>
          <w:color w:val="000000"/>
          <w:sz w:val="28"/>
          <w:szCs w:val="28"/>
        </w:rPr>
        <w:t>Проверка целевого и результативного (экономного и эффективного использования бюджетных средств, выделенных на реализацию МП «Развитие культуры в Еловском районе»</w:t>
      </w:r>
      <w:r w:rsidR="00283D7D">
        <w:rPr>
          <w:rFonts w:ascii="Times New Roman" w:eastAsia="Times New Roman" w:hAnsi="Times New Roman" w:cs="Times New Roman"/>
          <w:bCs/>
          <w:color w:val="000000"/>
          <w:sz w:val="28"/>
          <w:szCs w:val="28"/>
        </w:rPr>
        <w:t xml:space="preserve"> за </w:t>
      </w:r>
      <w:r w:rsidR="00BF0223" w:rsidRPr="00BF0223">
        <w:rPr>
          <w:rFonts w:ascii="Times New Roman" w:eastAsia="Times New Roman" w:hAnsi="Times New Roman" w:cs="Times New Roman"/>
          <w:bCs/>
          <w:color w:val="000000"/>
          <w:sz w:val="28"/>
          <w:szCs w:val="28"/>
        </w:rPr>
        <w:t>2014-2015 г.г.</w:t>
      </w:r>
    </w:p>
    <w:p w:rsidR="006C1AC4" w:rsidRPr="00845770" w:rsidRDefault="00DC7F8F" w:rsidP="00BF0223">
      <w:pPr>
        <w:shd w:val="clear" w:color="auto" w:fill="FFFFFF"/>
        <w:spacing w:after="0" w:line="240" w:lineRule="auto"/>
        <w:jc w:val="center"/>
        <w:rPr>
          <w:b/>
          <w:szCs w:val="28"/>
        </w:rPr>
      </w:pPr>
      <w:r w:rsidRPr="00845770">
        <w:rPr>
          <w:szCs w:val="28"/>
        </w:rPr>
        <w:t xml:space="preserve">          </w:t>
      </w:r>
    </w:p>
    <w:p w:rsidR="006C1AC4" w:rsidRPr="00BF0223" w:rsidRDefault="00845770" w:rsidP="00BF0223">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bCs/>
          <w:sz w:val="28"/>
          <w:szCs w:val="28"/>
        </w:rPr>
        <w:tab/>
      </w:r>
      <w:r w:rsidR="006C1AC4" w:rsidRPr="00BF0223">
        <w:rPr>
          <w:rFonts w:ascii="Times New Roman" w:hAnsi="Times New Roman" w:cs="Times New Roman"/>
          <w:bCs/>
          <w:sz w:val="24"/>
          <w:szCs w:val="24"/>
        </w:rPr>
        <w:t xml:space="preserve">Контрольно-ревизионная комиссия  Еловского муниципального района </w:t>
      </w:r>
      <w:r w:rsidR="006C1AC4" w:rsidRPr="00BF0223">
        <w:rPr>
          <w:rFonts w:ascii="Times New Roman" w:hAnsi="Times New Roman" w:cs="Times New Roman"/>
          <w:sz w:val="24"/>
          <w:szCs w:val="24"/>
        </w:rPr>
        <w:t xml:space="preserve">провела проверку </w:t>
      </w:r>
      <w:r w:rsidR="00BF0223" w:rsidRPr="00BF0223">
        <w:rPr>
          <w:rFonts w:ascii="Times New Roman" w:eastAsia="Times New Roman" w:hAnsi="Times New Roman" w:cs="Times New Roman"/>
          <w:bCs/>
          <w:color w:val="000000"/>
          <w:sz w:val="24"/>
          <w:szCs w:val="24"/>
        </w:rPr>
        <w:t>целевого и результативного (экономного и эффективного использования бюджетных средств, выделенных на реализацию МП «Развитие культуры в Еловском районе»</w:t>
      </w:r>
      <w:r w:rsidR="00BF0223">
        <w:rPr>
          <w:rFonts w:ascii="Times New Roman" w:eastAsia="Times New Roman" w:hAnsi="Times New Roman" w:cs="Times New Roman"/>
          <w:bCs/>
          <w:color w:val="000000"/>
          <w:sz w:val="24"/>
          <w:szCs w:val="24"/>
        </w:rPr>
        <w:t xml:space="preserve"> за </w:t>
      </w:r>
      <w:r w:rsidR="00BF0223" w:rsidRPr="00BF0223">
        <w:rPr>
          <w:rFonts w:ascii="Times New Roman" w:eastAsia="Times New Roman" w:hAnsi="Times New Roman" w:cs="Times New Roman"/>
          <w:bCs/>
          <w:color w:val="000000"/>
          <w:sz w:val="24"/>
          <w:szCs w:val="24"/>
        </w:rPr>
        <w:t>2014-2015 г</w:t>
      </w:r>
      <w:r w:rsidR="00BF0223">
        <w:rPr>
          <w:rFonts w:ascii="Times New Roman" w:eastAsia="Times New Roman" w:hAnsi="Times New Roman" w:cs="Times New Roman"/>
          <w:bCs/>
          <w:color w:val="000000"/>
          <w:sz w:val="24"/>
          <w:szCs w:val="24"/>
        </w:rPr>
        <w:t>оды</w:t>
      </w:r>
      <w:r w:rsidR="006C1AC4" w:rsidRPr="00BF0223">
        <w:rPr>
          <w:rFonts w:ascii="Times New Roman" w:hAnsi="Times New Roman" w:cs="Times New Roman"/>
          <w:iCs/>
          <w:color w:val="000000"/>
          <w:spacing w:val="5"/>
          <w:sz w:val="24"/>
          <w:szCs w:val="24"/>
        </w:rPr>
        <w:t xml:space="preserve"> по </w:t>
      </w:r>
      <w:r w:rsidR="006C1AC4" w:rsidRPr="00BF0223">
        <w:rPr>
          <w:rFonts w:ascii="Times New Roman" w:hAnsi="Times New Roman" w:cs="Times New Roman"/>
          <w:iCs/>
          <w:color w:val="000000"/>
          <w:spacing w:val="-2"/>
          <w:sz w:val="24"/>
          <w:szCs w:val="24"/>
        </w:rPr>
        <w:t>следующим вопросам:</w:t>
      </w:r>
    </w:p>
    <w:p w:rsidR="00BF0223" w:rsidRDefault="00BF0223" w:rsidP="00BF0223">
      <w:pP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w:t>
      </w:r>
      <w:r w:rsidRPr="00D17165">
        <w:rPr>
          <w:rFonts w:ascii="Times New Roman" w:eastAsia="Times New Roman" w:hAnsi="Times New Roman" w:cs="Times New Roman"/>
          <w:bCs/>
          <w:color w:val="000000"/>
          <w:sz w:val="24"/>
          <w:szCs w:val="24"/>
        </w:rPr>
        <w:t>а</w:t>
      </w:r>
      <w:r w:rsidRPr="00D17165">
        <w:rPr>
          <w:rFonts w:ascii="Times New Roman" w:eastAsia="Times New Roman" w:hAnsi="Times New Roman" w:cs="Times New Roman"/>
          <w:color w:val="000000"/>
          <w:sz w:val="24"/>
          <w:szCs w:val="24"/>
        </w:rPr>
        <w:t>нализ нормативной правовой базы и учредительных документов, регулирующих деятельность учреждения</w:t>
      </w:r>
      <w:r w:rsidRPr="00BF0223">
        <w:rPr>
          <w:rFonts w:ascii="Times New Roman" w:eastAsia="Times New Roman" w:hAnsi="Times New Roman" w:cs="Times New Roman"/>
          <w:color w:val="000000"/>
          <w:sz w:val="24"/>
          <w:szCs w:val="24"/>
        </w:rPr>
        <w:t>;</w:t>
      </w:r>
      <w:r w:rsidRPr="00D17165">
        <w:rPr>
          <w:rFonts w:ascii="Times New Roman" w:eastAsia="Times New Roman" w:hAnsi="Times New Roman" w:cs="Times New Roman"/>
          <w:color w:val="000000"/>
          <w:sz w:val="24"/>
          <w:szCs w:val="24"/>
        </w:rPr>
        <w:t xml:space="preserve"> </w:t>
      </w:r>
    </w:p>
    <w:p w:rsidR="00BF0223" w:rsidRPr="00BF0223" w:rsidRDefault="00BF0223" w:rsidP="00BF0223">
      <w:pP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D17165">
        <w:rPr>
          <w:rFonts w:ascii="Times New Roman" w:eastAsia="Times New Roman" w:hAnsi="Times New Roman" w:cs="Times New Roman"/>
          <w:color w:val="000000"/>
          <w:sz w:val="24"/>
          <w:szCs w:val="24"/>
        </w:rPr>
        <w:t>анализ нормативных правовых актов, регулирующих порядок составления муниципального задания</w:t>
      </w:r>
      <w:r w:rsidRPr="00BF0223">
        <w:rPr>
          <w:rFonts w:ascii="Times New Roman" w:eastAsia="Times New Roman" w:hAnsi="Times New Roman" w:cs="Times New Roman"/>
          <w:color w:val="000000"/>
          <w:sz w:val="24"/>
          <w:szCs w:val="24"/>
        </w:rPr>
        <w:t>;</w:t>
      </w:r>
    </w:p>
    <w:p w:rsidR="00BF0223" w:rsidRPr="00BF0223" w:rsidRDefault="00BF0223" w:rsidP="00BF0223">
      <w:pP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D17165">
        <w:rPr>
          <w:rFonts w:ascii="Times New Roman" w:eastAsia="Times New Roman" w:hAnsi="Times New Roman" w:cs="Times New Roman"/>
          <w:color w:val="000000"/>
          <w:sz w:val="24"/>
          <w:szCs w:val="24"/>
        </w:rPr>
        <w:t>определение соответствия процесса составления, утверждения муниципального задания установленному порядку</w:t>
      </w:r>
      <w:r w:rsidRPr="00BF0223">
        <w:rPr>
          <w:rFonts w:ascii="Times New Roman" w:eastAsia="Times New Roman" w:hAnsi="Times New Roman" w:cs="Times New Roman"/>
          <w:color w:val="000000"/>
          <w:sz w:val="24"/>
          <w:szCs w:val="24"/>
        </w:rPr>
        <w:t>;</w:t>
      </w:r>
    </w:p>
    <w:p w:rsidR="00BF0223" w:rsidRPr="00BF0223" w:rsidRDefault="00BF0223" w:rsidP="00BF0223">
      <w:pPr>
        <w:shd w:val="clear" w:color="auto" w:fill="FFFFFF"/>
        <w:spacing w:after="0" w:line="240" w:lineRule="auto"/>
        <w:ind w:firstLine="70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w:t>
      </w:r>
      <w:r w:rsidRPr="00D17165">
        <w:rPr>
          <w:rFonts w:ascii="Times New Roman" w:eastAsia="Times New Roman" w:hAnsi="Times New Roman" w:cs="Times New Roman"/>
          <w:color w:val="000000"/>
          <w:sz w:val="24"/>
          <w:szCs w:val="24"/>
        </w:rPr>
        <w:t>оценка эффективности использования средств бюджета муниципального района, направленных на финансирование муниципального задания</w:t>
      </w:r>
      <w:r w:rsidRPr="00BF0223">
        <w:rPr>
          <w:rFonts w:ascii="Times New Roman" w:eastAsia="Times New Roman" w:hAnsi="Times New Roman" w:cs="Times New Roman"/>
          <w:color w:val="000000"/>
          <w:sz w:val="24"/>
          <w:szCs w:val="24"/>
        </w:rPr>
        <w:t>;</w:t>
      </w:r>
    </w:p>
    <w:p w:rsidR="00BF0223" w:rsidRPr="00D17165" w:rsidRDefault="00BF0223" w:rsidP="00BF0223">
      <w:pPr>
        <w:shd w:val="clear" w:color="auto" w:fill="FFFFFF"/>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D17165">
        <w:rPr>
          <w:rFonts w:ascii="Times New Roman" w:eastAsia="Times New Roman" w:hAnsi="Times New Roman" w:cs="Times New Roman"/>
          <w:color w:val="000000"/>
          <w:sz w:val="24"/>
          <w:szCs w:val="24"/>
        </w:rPr>
        <w:t>проверки обоснованности формирования стоимости муниципальной услуги, выполнения муниципального задания, законности и эффективности использования субсидий, предоставленных из бюджета муниципального района на оказание муниципальной услуги</w:t>
      </w:r>
      <w:r w:rsidR="00283D7D">
        <w:rPr>
          <w:rFonts w:ascii="Times New Roman" w:eastAsia="Times New Roman" w:hAnsi="Times New Roman" w:cs="Times New Roman"/>
          <w:color w:val="000000"/>
          <w:sz w:val="24"/>
          <w:szCs w:val="24"/>
        </w:rPr>
        <w:t>…</w:t>
      </w:r>
    </w:p>
    <w:p w:rsidR="00845770" w:rsidRPr="00845770" w:rsidRDefault="00845770" w:rsidP="006C1AC4">
      <w:pPr>
        <w:pStyle w:val="ConsNormal"/>
        <w:widowControl/>
        <w:tabs>
          <w:tab w:val="left" w:pos="1800"/>
        </w:tabs>
        <w:ind w:firstLine="709"/>
        <w:jc w:val="both"/>
        <w:rPr>
          <w:rFonts w:ascii="Times New Roman" w:hAnsi="Times New Roman"/>
          <w:iCs/>
          <w:color w:val="000000"/>
          <w:spacing w:val="-17"/>
          <w:sz w:val="24"/>
          <w:szCs w:val="24"/>
        </w:rPr>
      </w:pPr>
    </w:p>
    <w:p w:rsidR="006C1AC4" w:rsidRDefault="006C1AC4" w:rsidP="00BF0223">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845770">
        <w:rPr>
          <w:rFonts w:ascii="Times New Roman" w:hAnsi="Times New Roman"/>
          <w:sz w:val="24"/>
          <w:szCs w:val="24"/>
        </w:rPr>
        <w:t xml:space="preserve">Проверка прошла в </w:t>
      </w:r>
      <w:r w:rsidR="00BF0223" w:rsidRPr="00D17165">
        <w:rPr>
          <w:rFonts w:ascii="Times New Roman" w:eastAsia="Times New Roman" w:hAnsi="Times New Roman" w:cs="Times New Roman"/>
          <w:bCs/>
          <w:color w:val="000000"/>
          <w:sz w:val="24"/>
          <w:szCs w:val="24"/>
        </w:rPr>
        <w:t>муниципально</w:t>
      </w:r>
      <w:r w:rsidR="00BF0223">
        <w:rPr>
          <w:rFonts w:ascii="Times New Roman" w:eastAsia="Times New Roman" w:hAnsi="Times New Roman" w:cs="Times New Roman"/>
          <w:bCs/>
          <w:color w:val="000000"/>
          <w:sz w:val="24"/>
          <w:szCs w:val="24"/>
        </w:rPr>
        <w:t>м</w:t>
      </w:r>
      <w:r w:rsidR="00BF0223" w:rsidRPr="00D17165">
        <w:rPr>
          <w:rFonts w:ascii="Times New Roman" w:eastAsia="Times New Roman" w:hAnsi="Times New Roman" w:cs="Times New Roman"/>
          <w:bCs/>
          <w:color w:val="000000"/>
          <w:sz w:val="24"/>
          <w:szCs w:val="24"/>
        </w:rPr>
        <w:t xml:space="preserve"> </w:t>
      </w:r>
      <w:r w:rsidR="00BF0223" w:rsidRPr="00D17165">
        <w:rPr>
          <w:rFonts w:ascii="Times New Roman" w:eastAsia="Times New Roman" w:hAnsi="Times New Roman" w:cs="Times New Roman"/>
          <w:color w:val="000000"/>
          <w:sz w:val="24"/>
          <w:szCs w:val="24"/>
        </w:rPr>
        <w:t>бюджетно</w:t>
      </w:r>
      <w:r w:rsidR="00BF0223">
        <w:rPr>
          <w:rFonts w:ascii="Times New Roman" w:eastAsia="Times New Roman" w:hAnsi="Times New Roman" w:cs="Times New Roman"/>
          <w:color w:val="000000"/>
          <w:sz w:val="24"/>
          <w:szCs w:val="24"/>
        </w:rPr>
        <w:t>м</w:t>
      </w:r>
      <w:r w:rsidR="00BF0223" w:rsidRPr="00D17165">
        <w:rPr>
          <w:rFonts w:ascii="Times New Roman" w:eastAsia="Times New Roman" w:hAnsi="Times New Roman" w:cs="Times New Roman"/>
          <w:color w:val="000000"/>
          <w:sz w:val="24"/>
          <w:szCs w:val="24"/>
        </w:rPr>
        <w:t xml:space="preserve"> учреждени</w:t>
      </w:r>
      <w:r w:rsidR="00BF0223">
        <w:rPr>
          <w:rFonts w:ascii="Times New Roman" w:eastAsia="Times New Roman" w:hAnsi="Times New Roman" w:cs="Times New Roman"/>
          <w:color w:val="000000"/>
          <w:sz w:val="24"/>
          <w:szCs w:val="24"/>
        </w:rPr>
        <w:t>и</w:t>
      </w:r>
      <w:r w:rsidR="00BF0223" w:rsidRPr="00D17165">
        <w:rPr>
          <w:rFonts w:ascii="Times New Roman" w:eastAsia="Times New Roman" w:hAnsi="Times New Roman" w:cs="Times New Roman"/>
          <w:color w:val="000000"/>
          <w:sz w:val="24"/>
          <w:szCs w:val="24"/>
        </w:rPr>
        <w:t xml:space="preserve"> культуры «Районный культурно - досуговый центр» Еловского муниципального района.</w:t>
      </w:r>
    </w:p>
    <w:p w:rsidR="00BF0223" w:rsidRPr="00D17165" w:rsidRDefault="00BF0223" w:rsidP="00BF0223">
      <w:pPr>
        <w:tabs>
          <w:tab w:val="left" w:pos="1800"/>
        </w:tabs>
        <w:suppressAutoHyphens/>
        <w:autoSpaceDE w:val="0"/>
        <w:spacing w:after="0" w:line="240" w:lineRule="auto"/>
        <w:ind w:firstLine="709"/>
        <w:jc w:val="both"/>
        <w:rPr>
          <w:rFonts w:ascii="Times New Roman" w:eastAsia="Times New Roman" w:hAnsi="Times New Roman" w:cs="Times New Roman"/>
          <w:color w:val="202020"/>
          <w:sz w:val="24"/>
          <w:szCs w:val="24"/>
          <w:lang w:eastAsia="ar-SA"/>
        </w:rPr>
      </w:pPr>
      <w:r w:rsidRPr="00D17165">
        <w:rPr>
          <w:rFonts w:ascii="Times New Roman" w:eastAsia="Times New Roman" w:hAnsi="Times New Roman" w:cs="Times New Roman"/>
          <w:color w:val="000000"/>
          <w:sz w:val="24"/>
          <w:szCs w:val="24"/>
        </w:rPr>
        <w:t xml:space="preserve">По результатам проверки составлен акт от 06.06.2016г.  Акт подписан </w:t>
      </w:r>
      <w:r w:rsidRPr="00D17165">
        <w:rPr>
          <w:rFonts w:ascii="Times New Roman" w:eastAsia="Times New Roman" w:hAnsi="Times New Roman" w:cs="Times New Roman"/>
          <w:color w:val="202020"/>
          <w:sz w:val="24"/>
          <w:szCs w:val="24"/>
        </w:rPr>
        <w:t xml:space="preserve">главным бухгалтером МБУК «РКДЦ» </w:t>
      </w:r>
      <w:r w:rsidRPr="00D17165">
        <w:rPr>
          <w:rFonts w:ascii="Times New Roman" w:eastAsia="Times New Roman" w:hAnsi="Times New Roman" w:cs="Times New Roman"/>
          <w:color w:val="202020"/>
          <w:sz w:val="24"/>
          <w:szCs w:val="24"/>
          <w:lang w:eastAsia="ar-SA"/>
        </w:rPr>
        <w:t>с протоколом разногласий от 09.06.2016г. часть, из которых  принята и учтена при подготовке настоящего отчета. Акт проверки не подписан руководителем учреждения, так как распоряжением  Администрации Еловского района от 02.06.2016г. № 192-л  С</w:t>
      </w:r>
      <w:r>
        <w:rPr>
          <w:rFonts w:ascii="Times New Roman" w:eastAsia="Times New Roman" w:hAnsi="Times New Roman" w:cs="Times New Roman"/>
          <w:color w:val="202020"/>
          <w:sz w:val="24"/>
          <w:szCs w:val="24"/>
          <w:lang w:eastAsia="ar-SA"/>
        </w:rPr>
        <w:t>.</w:t>
      </w:r>
      <w:r w:rsidRPr="00D17165">
        <w:rPr>
          <w:rFonts w:ascii="Times New Roman" w:eastAsia="Times New Roman" w:hAnsi="Times New Roman" w:cs="Times New Roman"/>
          <w:color w:val="202020"/>
          <w:sz w:val="24"/>
          <w:szCs w:val="24"/>
          <w:lang w:eastAsia="ar-SA"/>
        </w:rPr>
        <w:t>Л.М. уволена с должности директора МБУК «РКДЦ» в связи с прекращением трудового договора.</w:t>
      </w:r>
    </w:p>
    <w:p w:rsidR="00BF0223" w:rsidRPr="00BF0223" w:rsidRDefault="00BF0223" w:rsidP="00BF0223">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6C1AC4" w:rsidRPr="00845770" w:rsidRDefault="006C1AC4" w:rsidP="006C1AC4">
      <w:pPr>
        <w:tabs>
          <w:tab w:val="left" w:pos="0"/>
        </w:tabs>
        <w:suppressAutoHyphens/>
        <w:spacing w:after="0" w:line="240" w:lineRule="auto"/>
        <w:ind w:firstLine="709"/>
        <w:jc w:val="both"/>
        <w:rPr>
          <w:rFonts w:ascii="Times New Roman" w:hAnsi="Times New Roman" w:cs="Times New Roman"/>
          <w:bCs/>
          <w:sz w:val="24"/>
          <w:szCs w:val="24"/>
        </w:rPr>
      </w:pPr>
      <w:r w:rsidRPr="00845770">
        <w:rPr>
          <w:rFonts w:ascii="Times New Roman" w:hAnsi="Times New Roman" w:cs="Times New Roman"/>
          <w:bCs/>
          <w:sz w:val="24"/>
          <w:szCs w:val="24"/>
        </w:rPr>
        <w:t>В результате проведенного контрольного мероприятия выявлены следующие нарушения:</w:t>
      </w:r>
    </w:p>
    <w:p w:rsidR="00BF0223" w:rsidRPr="00D17165" w:rsidRDefault="00BF0223" w:rsidP="00BF022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Pr="00D17165">
        <w:rPr>
          <w:rFonts w:ascii="Times New Roman" w:hAnsi="Times New Roman" w:cs="Times New Roman"/>
          <w:sz w:val="24"/>
          <w:szCs w:val="24"/>
        </w:rPr>
        <w:t xml:space="preserve">ыявлено финансовых нарушений на сумму </w:t>
      </w:r>
      <w:r w:rsidRPr="00D17165">
        <w:rPr>
          <w:rFonts w:ascii="Times New Roman" w:hAnsi="Times New Roman" w:cs="Times New Roman"/>
          <w:b/>
          <w:sz w:val="24"/>
          <w:szCs w:val="24"/>
        </w:rPr>
        <w:t>124003,11</w:t>
      </w:r>
      <w:r w:rsidRPr="00D17165">
        <w:rPr>
          <w:rFonts w:ascii="Times New Roman" w:hAnsi="Times New Roman" w:cs="Times New Roman"/>
          <w:sz w:val="24"/>
          <w:szCs w:val="24"/>
        </w:rPr>
        <w:t xml:space="preserve"> рублей из них:</w:t>
      </w:r>
    </w:p>
    <w:p w:rsidR="00BF0223" w:rsidRPr="00D17165" w:rsidRDefault="00BF0223" w:rsidP="00BF0223">
      <w:pPr>
        <w:spacing w:after="0" w:line="240" w:lineRule="auto"/>
        <w:ind w:firstLine="709"/>
        <w:contextualSpacing/>
        <w:jc w:val="both"/>
        <w:rPr>
          <w:rFonts w:ascii="Times New Roman" w:hAnsi="Times New Roman" w:cs="Times New Roman"/>
          <w:sz w:val="24"/>
          <w:szCs w:val="24"/>
        </w:rPr>
      </w:pPr>
      <w:r w:rsidRPr="00D17165">
        <w:rPr>
          <w:rFonts w:ascii="Times New Roman" w:hAnsi="Times New Roman" w:cs="Times New Roman"/>
          <w:sz w:val="24"/>
          <w:szCs w:val="24"/>
        </w:rPr>
        <w:t>-  неправомерные расходы бюджета –</w:t>
      </w:r>
      <w:r w:rsidRPr="00D17165">
        <w:rPr>
          <w:rFonts w:ascii="Times New Roman" w:hAnsi="Times New Roman" w:cs="Times New Roman"/>
          <w:b/>
          <w:sz w:val="24"/>
          <w:szCs w:val="24"/>
        </w:rPr>
        <w:t xml:space="preserve"> 43060,11</w:t>
      </w:r>
      <w:r w:rsidRPr="00D17165">
        <w:rPr>
          <w:rFonts w:ascii="Times New Roman" w:hAnsi="Times New Roman" w:cs="Times New Roman"/>
          <w:sz w:val="24"/>
          <w:szCs w:val="24"/>
        </w:rPr>
        <w:t xml:space="preserve"> рублей;</w:t>
      </w:r>
    </w:p>
    <w:p w:rsidR="00BF0223" w:rsidRDefault="00BF0223" w:rsidP="00BF0223">
      <w:pPr>
        <w:spacing w:after="0" w:line="240" w:lineRule="auto"/>
        <w:ind w:firstLine="709"/>
        <w:contextualSpacing/>
        <w:jc w:val="both"/>
        <w:rPr>
          <w:rFonts w:ascii="Times New Roman" w:hAnsi="Times New Roman" w:cs="Times New Roman"/>
          <w:sz w:val="24"/>
          <w:szCs w:val="24"/>
        </w:rPr>
      </w:pPr>
      <w:r w:rsidRPr="00D17165">
        <w:rPr>
          <w:rFonts w:ascii="Times New Roman" w:hAnsi="Times New Roman" w:cs="Times New Roman"/>
          <w:sz w:val="24"/>
          <w:szCs w:val="24"/>
        </w:rPr>
        <w:t xml:space="preserve">- выявлена недостача денежных средств – </w:t>
      </w:r>
      <w:r w:rsidRPr="00D17165">
        <w:rPr>
          <w:rFonts w:ascii="Times New Roman" w:hAnsi="Times New Roman" w:cs="Times New Roman"/>
          <w:b/>
          <w:sz w:val="24"/>
          <w:szCs w:val="24"/>
        </w:rPr>
        <w:t>80943,00</w:t>
      </w:r>
      <w:r w:rsidRPr="00D17165">
        <w:rPr>
          <w:rFonts w:ascii="Times New Roman" w:hAnsi="Times New Roman" w:cs="Times New Roman"/>
          <w:sz w:val="24"/>
          <w:szCs w:val="24"/>
        </w:rPr>
        <w:t xml:space="preserve"> рублей.</w:t>
      </w:r>
    </w:p>
    <w:p w:rsidR="00283D7D" w:rsidRDefault="00283D7D" w:rsidP="00BF0223">
      <w:pPr>
        <w:spacing w:after="0" w:line="240" w:lineRule="auto"/>
        <w:ind w:firstLine="709"/>
        <w:contextualSpacing/>
        <w:jc w:val="both"/>
        <w:rPr>
          <w:rFonts w:ascii="Times New Roman" w:hAnsi="Times New Roman" w:cs="Times New Roman"/>
          <w:sz w:val="24"/>
          <w:szCs w:val="24"/>
        </w:rPr>
      </w:pPr>
    </w:p>
    <w:p w:rsidR="00BF0223" w:rsidRPr="00E10E75" w:rsidRDefault="00BF0223" w:rsidP="00BF0223">
      <w:pPr>
        <w:spacing w:after="0" w:line="240" w:lineRule="auto"/>
        <w:ind w:firstLine="709"/>
        <w:jc w:val="both"/>
        <w:rPr>
          <w:rFonts w:ascii="Times New Roman" w:hAnsi="Times New Roman" w:cs="Times New Roman"/>
          <w:b/>
          <w:i/>
          <w:sz w:val="24"/>
          <w:szCs w:val="24"/>
        </w:rPr>
      </w:pPr>
      <w:r w:rsidRPr="00E10E75">
        <w:rPr>
          <w:rFonts w:ascii="Times New Roman" w:hAnsi="Times New Roman" w:cs="Times New Roman"/>
          <w:b/>
          <w:i/>
          <w:sz w:val="24"/>
          <w:szCs w:val="24"/>
        </w:rPr>
        <w:t>1. Анализ нормативной правовой базы и учредительных документов, регулирующих деятельность муниципального учреждения.</w:t>
      </w:r>
    </w:p>
    <w:p w:rsidR="00BF0223" w:rsidRPr="00252068" w:rsidRDefault="00BF0223" w:rsidP="00BF0223">
      <w:pPr>
        <w:pStyle w:val="Default"/>
        <w:ind w:firstLine="709"/>
        <w:jc w:val="both"/>
        <w:rPr>
          <w:color w:val="auto"/>
        </w:rPr>
      </w:pPr>
      <w:r w:rsidRPr="00252068">
        <w:rPr>
          <w:color w:val="auto"/>
        </w:rPr>
        <w:t>В соответствии с п.1 ст. 24 Федерального закона от 03.03.2006 №7 «О некоммерческих организациях» основным видом деятельности признается деятельность, непосредственно направленная на достижение целей, ради которых учреждение создано. Муниципальное задание формируется с основным видом деятельности учреждения.</w:t>
      </w:r>
    </w:p>
    <w:p w:rsidR="00BF0223" w:rsidRPr="00252068" w:rsidRDefault="00BF0223" w:rsidP="00BF0223">
      <w:pPr>
        <w:pStyle w:val="Default"/>
        <w:ind w:firstLine="709"/>
        <w:jc w:val="both"/>
        <w:rPr>
          <w:color w:val="auto"/>
        </w:rPr>
      </w:pPr>
      <w:r w:rsidRPr="00252068">
        <w:rPr>
          <w:color w:val="auto"/>
        </w:rPr>
        <w:t>В соответствии с п.3 ст.69.2 Бюджетного кодекса РФ муниципальное задание на оказание муниципальных услуг муниципальными учреждениями формируется в порядке, установленном администрацией.</w:t>
      </w:r>
    </w:p>
    <w:p w:rsidR="00BF0223" w:rsidRPr="00252068" w:rsidRDefault="00BF0223" w:rsidP="00BF0223">
      <w:pPr>
        <w:pStyle w:val="Default"/>
        <w:ind w:firstLine="709"/>
        <w:jc w:val="both"/>
        <w:rPr>
          <w:color w:val="auto"/>
        </w:rPr>
      </w:pPr>
      <w:r w:rsidRPr="00252068">
        <w:rPr>
          <w:color w:val="auto"/>
        </w:rPr>
        <w:t>В соответствии с п.4 ст. 69.2 Бюджетного кодекса РФ финансовое обеспечение выполнения муниципального задания осуществляется за счет средств местного бюджета в порядке, установленном  администрацией.</w:t>
      </w:r>
    </w:p>
    <w:p w:rsidR="00BF0223" w:rsidRPr="00252068" w:rsidRDefault="00BF0223" w:rsidP="00BF0223">
      <w:pPr>
        <w:pStyle w:val="Default"/>
        <w:ind w:firstLine="709"/>
        <w:jc w:val="both"/>
        <w:rPr>
          <w:color w:val="auto"/>
        </w:rPr>
      </w:pPr>
      <w:r w:rsidRPr="00252068">
        <w:rPr>
          <w:color w:val="auto"/>
        </w:rPr>
        <w:t xml:space="preserve">Постановлением администрации Еловского района от 27.12.2010г. № 385-п утвержден Порядок  формирования муниципального задания в отношении  муниципальных бюджетных </w:t>
      </w:r>
      <w:r w:rsidRPr="00252068">
        <w:rPr>
          <w:color w:val="auto"/>
        </w:rPr>
        <w:lastRenderedPageBreak/>
        <w:t>и казенных учреждений и финансового обеспечения выполнения муниципального задания (далее Порядок  № 385-п).</w:t>
      </w:r>
    </w:p>
    <w:p w:rsidR="00BF0223" w:rsidRPr="00252068" w:rsidRDefault="00BF0223" w:rsidP="00BF0223">
      <w:pPr>
        <w:pStyle w:val="Default"/>
        <w:ind w:firstLine="709"/>
        <w:jc w:val="both"/>
        <w:rPr>
          <w:color w:val="auto"/>
        </w:rPr>
      </w:pPr>
      <w:r w:rsidRPr="00252068">
        <w:rPr>
          <w:color w:val="auto"/>
        </w:rPr>
        <w:t>п.5 Порядка № 385-п  утвержден порядок установления механизма исполнения и внесения изменений в муниципальное задание на оказание муниципальных услуг (выполнение работ) и объем финансового обеспечения.</w:t>
      </w:r>
    </w:p>
    <w:p w:rsidR="00BF0223" w:rsidRPr="00252068" w:rsidRDefault="00BF0223" w:rsidP="00BF0223">
      <w:pPr>
        <w:pStyle w:val="Default"/>
        <w:ind w:firstLine="709"/>
        <w:jc w:val="both"/>
        <w:rPr>
          <w:color w:val="auto"/>
        </w:rPr>
      </w:pPr>
      <w:r w:rsidRPr="00252068">
        <w:rPr>
          <w:color w:val="auto"/>
        </w:rPr>
        <w:t>В нарушение п.10 Порядка № 385-п администрацией Еловского района не утвержден порядок определения нормативных затрат на оказание муниципальных услуг и распределения их по отдельным муниципальным  услугам, их размеры на очередной финансовый год и на плановый период и распределение их по отдельным муниципальным услугам.</w:t>
      </w:r>
    </w:p>
    <w:p w:rsidR="00BF0223" w:rsidRPr="00252068" w:rsidRDefault="00BF0223" w:rsidP="00BF0223">
      <w:pPr>
        <w:pStyle w:val="Default"/>
        <w:ind w:firstLine="709"/>
        <w:jc w:val="both"/>
        <w:rPr>
          <w:color w:val="auto"/>
        </w:rPr>
      </w:pPr>
      <w:r w:rsidRPr="00252068">
        <w:rPr>
          <w:color w:val="auto"/>
        </w:rPr>
        <w:t>Порядком № 385-п  установлена форма муниципального задания.</w:t>
      </w:r>
    </w:p>
    <w:p w:rsidR="00BF0223" w:rsidRPr="00252068" w:rsidRDefault="00BF0223" w:rsidP="00BF0223">
      <w:pPr>
        <w:pStyle w:val="Default"/>
        <w:ind w:firstLine="709"/>
        <w:jc w:val="both"/>
        <w:rPr>
          <w:color w:val="auto"/>
        </w:rPr>
      </w:pPr>
      <w:r w:rsidRPr="00252068">
        <w:rPr>
          <w:color w:val="auto"/>
        </w:rPr>
        <w:t>В соответствии п.1 ст. 69.2 Бюджетного кодекса РФ муниципальное задание содержит порядок контроля</w:t>
      </w:r>
      <w:r>
        <w:rPr>
          <w:color w:val="auto"/>
        </w:rPr>
        <w:t xml:space="preserve">   </w:t>
      </w:r>
      <w:r w:rsidRPr="00252068">
        <w:rPr>
          <w:color w:val="auto"/>
        </w:rPr>
        <w:t>за исполнением муниципального задания, а также условия и порядок его досрочного прекращения.</w:t>
      </w:r>
    </w:p>
    <w:p w:rsidR="00BF0223" w:rsidRPr="00252068" w:rsidRDefault="00BF0223" w:rsidP="00BF0223">
      <w:pPr>
        <w:pStyle w:val="Default"/>
        <w:ind w:firstLine="709"/>
        <w:jc w:val="both"/>
        <w:rPr>
          <w:color w:val="auto"/>
        </w:rPr>
      </w:pPr>
      <w:r w:rsidRPr="00252068">
        <w:rPr>
          <w:color w:val="auto"/>
        </w:rPr>
        <w:t>Наименование муниципального задания, согласно перечню муниципальных услуг (работ), выполняемых учреждением в качестве основных видов деятельности, утверждено постановлением администрации Еловского района от  24.04.2010г. № 75-п.</w:t>
      </w:r>
    </w:p>
    <w:p w:rsidR="00BF0223" w:rsidRDefault="00BF0223" w:rsidP="00BF0223">
      <w:pPr>
        <w:pStyle w:val="Default"/>
        <w:ind w:firstLine="709"/>
        <w:jc w:val="both"/>
        <w:rPr>
          <w:color w:val="auto"/>
        </w:rPr>
      </w:pPr>
      <w:r w:rsidRPr="00252068">
        <w:rPr>
          <w:color w:val="auto"/>
        </w:rPr>
        <w:t>- Приобщение жителей муниципального образования к творчеству, культурному развитию и самообразованию, удовлетворения общественных потребностей в сохранении и развитии народной традиционной культуры, поддержки любительского художественного творчества и ремесел, другой самодеятельной творческой инициативы и социально-культурной активности населения, организация его досуга и отдыха.</w:t>
      </w:r>
    </w:p>
    <w:p w:rsidR="00BF0223" w:rsidRPr="00252068" w:rsidRDefault="00BF0223" w:rsidP="00BF0223">
      <w:pPr>
        <w:pStyle w:val="Default"/>
        <w:ind w:firstLine="709"/>
        <w:jc w:val="both"/>
        <w:rPr>
          <w:color w:val="auto"/>
        </w:rPr>
      </w:pPr>
      <w:r w:rsidRPr="00252068">
        <w:rPr>
          <w:color w:val="auto"/>
        </w:rPr>
        <w:t xml:space="preserve"> Муниципальное задание на 2014 год и плановый период 2015 и 2016 годов, а также на 2015 год и плановый период 2016 и 2017 г.г.,  утверждено главой администрации Еловского муниципального района в соответствии с требованиями п.3 ст. 69.2 Бюджетного кодекса РФ.  Не согласовано с главным бухгалтером администрации Еловского района и заведующим отдела развития экономики, а также не подписано руководителем  МБУК «РКДЦ».</w:t>
      </w:r>
    </w:p>
    <w:p w:rsidR="00BF0223" w:rsidRPr="00252068" w:rsidRDefault="00BF0223" w:rsidP="00BF0223">
      <w:pPr>
        <w:pStyle w:val="Default"/>
        <w:ind w:firstLine="709"/>
        <w:jc w:val="both"/>
        <w:rPr>
          <w:color w:val="auto"/>
        </w:rPr>
      </w:pPr>
      <w:r w:rsidRPr="00252068">
        <w:rPr>
          <w:color w:val="auto"/>
        </w:rPr>
        <w:t>В соответствии с п.2 муниципального задания потребителем муниципальной услуги является население района.</w:t>
      </w:r>
    </w:p>
    <w:p w:rsidR="00BF0223" w:rsidRPr="00252068" w:rsidRDefault="00BF0223" w:rsidP="00BF0223">
      <w:pPr>
        <w:pStyle w:val="Default"/>
        <w:ind w:firstLine="709"/>
        <w:jc w:val="both"/>
        <w:rPr>
          <w:color w:val="auto"/>
        </w:rPr>
      </w:pPr>
      <w:r w:rsidRPr="00252068">
        <w:rPr>
          <w:color w:val="auto"/>
        </w:rPr>
        <w:t>Предоставление услуг осуществляется посредством организации и проведения учреждением мероприятий. Подпунктом 3.1 муниципального задания установлены показатели, характеризующие качество муниципальной услуги, п.п. 3.2 установлен объем муниципальной услуги, в натуральных показателях.</w:t>
      </w:r>
    </w:p>
    <w:p w:rsidR="00BF0223" w:rsidRPr="00E10E75" w:rsidRDefault="00BF0223" w:rsidP="00BF0223">
      <w:pPr>
        <w:pStyle w:val="Default"/>
        <w:ind w:firstLine="709"/>
        <w:jc w:val="both"/>
        <w:rPr>
          <w:color w:val="auto"/>
        </w:rPr>
      </w:pPr>
      <w:r w:rsidRPr="00252068">
        <w:rPr>
          <w:color w:val="auto"/>
        </w:rPr>
        <w:t>Отчеты о выполнении муниципального задания, предусмотренные формой муниципального задания п.8.2 предоставлены учредителю (по установленной форме):  за 2014 год, за 2015 год.</w:t>
      </w:r>
    </w:p>
    <w:p w:rsidR="00BF0223" w:rsidRPr="00EC74A6" w:rsidRDefault="00BF0223" w:rsidP="00BF0223">
      <w:pPr>
        <w:pStyle w:val="Default"/>
        <w:ind w:firstLine="709"/>
        <w:jc w:val="both"/>
        <w:rPr>
          <w:color w:val="auto"/>
        </w:rPr>
      </w:pPr>
      <w:r w:rsidRPr="00252068">
        <w:rPr>
          <w:color w:val="auto"/>
        </w:rPr>
        <w:t>Выполнение муниципального задания учреждением за 2015 год.</w:t>
      </w:r>
    </w:p>
    <w:p w:rsidR="00BF0223" w:rsidRPr="00EC74A6" w:rsidRDefault="00BF0223" w:rsidP="00BF0223">
      <w:pPr>
        <w:pStyle w:val="Default"/>
        <w:ind w:firstLine="709"/>
        <w:jc w:val="both"/>
        <w:rPr>
          <w:color w:val="auto"/>
        </w:rPr>
      </w:pPr>
    </w:p>
    <w:tbl>
      <w:tblPr>
        <w:tblStyle w:val="af1"/>
        <w:tblW w:w="0" w:type="auto"/>
        <w:tblLook w:val="04A0" w:firstRow="1" w:lastRow="0" w:firstColumn="1" w:lastColumn="0" w:noHBand="0" w:noVBand="1"/>
      </w:tblPr>
      <w:tblGrid>
        <w:gridCol w:w="4075"/>
        <w:gridCol w:w="993"/>
        <w:gridCol w:w="102"/>
        <w:gridCol w:w="39"/>
        <w:gridCol w:w="2258"/>
        <w:gridCol w:w="7"/>
        <w:gridCol w:w="998"/>
        <w:gridCol w:w="1099"/>
      </w:tblGrid>
      <w:tr w:rsidR="00BF0223" w:rsidRPr="00252068" w:rsidTr="00BF0223">
        <w:tc>
          <w:tcPr>
            <w:tcW w:w="4075" w:type="dxa"/>
          </w:tcPr>
          <w:p w:rsidR="00BF0223" w:rsidRPr="00252068" w:rsidRDefault="00BF0223" w:rsidP="00BF0223">
            <w:pPr>
              <w:pStyle w:val="Default"/>
              <w:jc w:val="both"/>
              <w:rPr>
                <w:color w:val="auto"/>
              </w:rPr>
            </w:pPr>
            <w:r w:rsidRPr="00252068">
              <w:rPr>
                <w:color w:val="auto"/>
              </w:rPr>
              <w:t>Наименование показателя</w:t>
            </w:r>
          </w:p>
        </w:tc>
        <w:tc>
          <w:tcPr>
            <w:tcW w:w="1134" w:type="dxa"/>
            <w:gridSpan w:val="3"/>
          </w:tcPr>
          <w:p w:rsidR="00BF0223" w:rsidRPr="00252068" w:rsidRDefault="00BF0223" w:rsidP="00BF0223">
            <w:pPr>
              <w:pStyle w:val="Default"/>
              <w:jc w:val="both"/>
              <w:rPr>
                <w:color w:val="auto"/>
              </w:rPr>
            </w:pPr>
            <w:r w:rsidRPr="00252068">
              <w:rPr>
                <w:color w:val="auto"/>
              </w:rPr>
              <w:t>Ед. изм.</w:t>
            </w:r>
          </w:p>
        </w:tc>
        <w:tc>
          <w:tcPr>
            <w:tcW w:w="2265" w:type="dxa"/>
            <w:gridSpan w:val="2"/>
          </w:tcPr>
          <w:p w:rsidR="00BF0223" w:rsidRPr="00252068" w:rsidRDefault="00BF0223" w:rsidP="00BF0223">
            <w:pPr>
              <w:pStyle w:val="Default"/>
              <w:jc w:val="both"/>
              <w:rPr>
                <w:color w:val="auto"/>
              </w:rPr>
            </w:pPr>
            <w:r w:rsidRPr="00252068">
              <w:rPr>
                <w:color w:val="auto"/>
              </w:rPr>
              <w:t>Утверждено муниц. задан</w:t>
            </w:r>
            <w:r>
              <w:rPr>
                <w:color w:val="auto"/>
              </w:rPr>
              <w:t>ие</w:t>
            </w:r>
          </w:p>
        </w:tc>
        <w:tc>
          <w:tcPr>
            <w:tcW w:w="998" w:type="dxa"/>
          </w:tcPr>
          <w:p w:rsidR="00BF0223" w:rsidRPr="00252068" w:rsidRDefault="00BF0223" w:rsidP="00BF0223">
            <w:pPr>
              <w:pStyle w:val="Default"/>
              <w:jc w:val="both"/>
              <w:rPr>
                <w:color w:val="auto"/>
              </w:rPr>
            </w:pPr>
            <w:r w:rsidRPr="00252068">
              <w:rPr>
                <w:color w:val="auto"/>
              </w:rPr>
              <w:t>Факт. Знач.</w:t>
            </w:r>
          </w:p>
        </w:tc>
        <w:tc>
          <w:tcPr>
            <w:tcW w:w="1099" w:type="dxa"/>
          </w:tcPr>
          <w:p w:rsidR="00BF0223" w:rsidRPr="00252068" w:rsidRDefault="00BF0223" w:rsidP="00BF0223">
            <w:pPr>
              <w:pStyle w:val="Default"/>
              <w:jc w:val="both"/>
              <w:rPr>
                <w:color w:val="auto"/>
              </w:rPr>
            </w:pPr>
            <w:r w:rsidRPr="00252068">
              <w:rPr>
                <w:color w:val="auto"/>
              </w:rPr>
              <w:t>%</w:t>
            </w:r>
          </w:p>
        </w:tc>
      </w:tr>
      <w:tr w:rsidR="00BF0223" w:rsidRPr="00252068" w:rsidTr="00BF0223">
        <w:tc>
          <w:tcPr>
            <w:tcW w:w="9571" w:type="dxa"/>
            <w:gridSpan w:val="8"/>
          </w:tcPr>
          <w:p w:rsidR="00BF0223" w:rsidRPr="00252068" w:rsidRDefault="00BF0223" w:rsidP="00BF0223">
            <w:pPr>
              <w:pStyle w:val="Default"/>
              <w:jc w:val="both"/>
              <w:rPr>
                <w:i/>
                <w:color w:val="auto"/>
              </w:rPr>
            </w:pPr>
            <w:r w:rsidRPr="00252068">
              <w:rPr>
                <w:i/>
                <w:color w:val="auto"/>
              </w:rPr>
              <w:t>Объемы (содержание) оказываемой муниципальной услуги (в натуральных показателях)</w:t>
            </w:r>
          </w:p>
        </w:tc>
      </w:tr>
      <w:tr w:rsidR="00BF0223" w:rsidRPr="00252068" w:rsidTr="00BF0223">
        <w:tc>
          <w:tcPr>
            <w:tcW w:w="4075" w:type="dxa"/>
          </w:tcPr>
          <w:p w:rsidR="00BF0223" w:rsidRPr="00252068" w:rsidRDefault="00BF0223" w:rsidP="00BF0223">
            <w:pPr>
              <w:pStyle w:val="Default"/>
              <w:jc w:val="both"/>
              <w:rPr>
                <w:color w:val="auto"/>
              </w:rPr>
            </w:pPr>
            <w:r w:rsidRPr="00252068">
              <w:rPr>
                <w:color w:val="auto"/>
              </w:rPr>
              <w:t>Количество проводимых мероприятий</w:t>
            </w:r>
          </w:p>
        </w:tc>
        <w:tc>
          <w:tcPr>
            <w:tcW w:w="1095" w:type="dxa"/>
            <w:gridSpan w:val="2"/>
            <w:tcBorders>
              <w:right w:val="single" w:sz="4" w:space="0" w:color="auto"/>
            </w:tcBorders>
          </w:tcPr>
          <w:p w:rsidR="00BF0223" w:rsidRPr="00252068" w:rsidRDefault="00BF0223" w:rsidP="00BF0223">
            <w:pPr>
              <w:pStyle w:val="Default"/>
              <w:jc w:val="both"/>
              <w:rPr>
                <w:color w:val="auto"/>
              </w:rPr>
            </w:pPr>
            <w:r w:rsidRPr="00252068">
              <w:rPr>
                <w:color w:val="auto"/>
              </w:rPr>
              <w:t>Ед.</w:t>
            </w:r>
          </w:p>
        </w:tc>
        <w:tc>
          <w:tcPr>
            <w:tcW w:w="2304" w:type="dxa"/>
            <w:gridSpan w:val="3"/>
            <w:tcBorders>
              <w:left w:val="single" w:sz="4" w:space="0" w:color="auto"/>
            </w:tcBorders>
          </w:tcPr>
          <w:p w:rsidR="00BF0223" w:rsidRPr="00252068" w:rsidRDefault="00BF0223" w:rsidP="00BF0223">
            <w:pPr>
              <w:pStyle w:val="Default"/>
              <w:jc w:val="both"/>
              <w:rPr>
                <w:color w:val="auto"/>
              </w:rPr>
            </w:pPr>
            <w:r w:rsidRPr="00252068">
              <w:rPr>
                <w:color w:val="auto"/>
              </w:rPr>
              <w:t>220</w:t>
            </w:r>
          </w:p>
        </w:tc>
        <w:tc>
          <w:tcPr>
            <w:tcW w:w="998" w:type="dxa"/>
          </w:tcPr>
          <w:p w:rsidR="00BF0223" w:rsidRPr="00252068" w:rsidRDefault="00BF0223" w:rsidP="00BF0223">
            <w:pPr>
              <w:pStyle w:val="Default"/>
              <w:jc w:val="both"/>
              <w:rPr>
                <w:color w:val="auto"/>
              </w:rPr>
            </w:pPr>
            <w:r w:rsidRPr="00252068">
              <w:rPr>
                <w:color w:val="auto"/>
              </w:rPr>
              <w:t>251</w:t>
            </w:r>
          </w:p>
        </w:tc>
        <w:tc>
          <w:tcPr>
            <w:tcW w:w="1099" w:type="dxa"/>
          </w:tcPr>
          <w:p w:rsidR="00BF0223" w:rsidRPr="00252068" w:rsidRDefault="00BF0223" w:rsidP="00BF0223">
            <w:pPr>
              <w:pStyle w:val="Default"/>
              <w:jc w:val="both"/>
              <w:rPr>
                <w:color w:val="auto"/>
              </w:rPr>
            </w:pPr>
            <w:r w:rsidRPr="00252068">
              <w:rPr>
                <w:color w:val="auto"/>
              </w:rPr>
              <w:t>114</w:t>
            </w:r>
          </w:p>
        </w:tc>
      </w:tr>
      <w:tr w:rsidR="00BF0223" w:rsidRPr="00252068" w:rsidTr="00BF0223">
        <w:tc>
          <w:tcPr>
            <w:tcW w:w="4075" w:type="dxa"/>
          </w:tcPr>
          <w:p w:rsidR="00BF0223" w:rsidRPr="00252068" w:rsidRDefault="00BF0223" w:rsidP="00BF0223">
            <w:pPr>
              <w:pStyle w:val="Default"/>
              <w:jc w:val="both"/>
              <w:rPr>
                <w:color w:val="auto"/>
              </w:rPr>
            </w:pPr>
            <w:r w:rsidRPr="00252068">
              <w:rPr>
                <w:color w:val="auto"/>
              </w:rPr>
              <w:t>Количество творческих коллективов, любительских объединений, клубов по интересам, секций</w:t>
            </w:r>
          </w:p>
        </w:tc>
        <w:tc>
          <w:tcPr>
            <w:tcW w:w="1095" w:type="dxa"/>
            <w:gridSpan w:val="2"/>
            <w:tcBorders>
              <w:right w:val="single" w:sz="4" w:space="0" w:color="auto"/>
            </w:tcBorders>
          </w:tcPr>
          <w:p w:rsidR="00BF0223" w:rsidRPr="00252068" w:rsidRDefault="00BF0223" w:rsidP="00BF0223">
            <w:pPr>
              <w:pStyle w:val="Default"/>
              <w:jc w:val="both"/>
              <w:rPr>
                <w:color w:val="auto"/>
              </w:rPr>
            </w:pPr>
            <w:r w:rsidRPr="00252068">
              <w:rPr>
                <w:color w:val="auto"/>
              </w:rPr>
              <w:t>Ед.</w:t>
            </w:r>
          </w:p>
        </w:tc>
        <w:tc>
          <w:tcPr>
            <w:tcW w:w="2304" w:type="dxa"/>
            <w:gridSpan w:val="3"/>
            <w:tcBorders>
              <w:left w:val="single" w:sz="4" w:space="0" w:color="auto"/>
            </w:tcBorders>
          </w:tcPr>
          <w:p w:rsidR="00BF0223" w:rsidRPr="00252068" w:rsidRDefault="00BF0223" w:rsidP="00BF0223">
            <w:pPr>
              <w:pStyle w:val="Default"/>
              <w:jc w:val="both"/>
              <w:rPr>
                <w:color w:val="auto"/>
              </w:rPr>
            </w:pPr>
            <w:r w:rsidRPr="00252068">
              <w:rPr>
                <w:color w:val="auto"/>
              </w:rPr>
              <w:t>16</w:t>
            </w:r>
          </w:p>
        </w:tc>
        <w:tc>
          <w:tcPr>
            <w:tcW w:w="998" w:type="dxa"/>
          </w:tcPr>
          <w:p w:rsidR="00BF0223" w:rsidRPr="00252068" w:rsidRDefault="00BF0223" w:rsidP="00BF0223">
            <w:pPr>
              <w:pStyle w:val="Default"/>
              <w:jc w:val="both"/>
              <w:rPr>
                <w:color w:val="auto"/>
              </w:rPr>
            </w:pPr>
            <w:r w:rsidRPr="00252068">
              <w:rPr>
                <w:color w:val="auto"/>
              </w:rPr>
              <w:t>18</w:t>
            </w:r>
          </w:p>
        </w:tc>
        <w:tc>
          <w:tcPr>
            <w:tcW w:w="1099" w:type="dxa"/>
          </w:tcPr>
          <w:p w:rsidR="00BF0223" w:rsidRPr="00252068" w:rsidRDefault="00BF0223" w:rsidP="00BF0223">
            <w:pPr>
              <w:pStyle w:val="Default"/>
              <w:jc w:val="both"/>
              <w:rPr>
                <w:color w:val="auto"/>
              </w:rPr>
            </w:pPr>
            <w:r w:rsidRPr="00252068">
              <w:rPr>
                <w:color w:val="auto"/>
              </w:rPr>
              <w:t>112</w:t>
            </w:r>
          </w:p>
        </w:tc>
      </w:tr>
      <w:tr w:rsidR="00BF0223" w:rsidRPr="00252068" w:rsidTr="00BF0223">
        <w:tc>
          <w:tcPr>
            <w:tcW w:w="4075" w:type="dxa"/>
          </w:tcPr>
          <w:p w:rsidR="00BF0223" w:rsidRPr="00252068" w:rsidRDefault="00BF0223" w:rsidP="00BF0223">
            <w:pPr>
              <w:pStyle w:val="Default"/>
              <w:jc w:val="both"/>
              <w:rPr>
                <w:color w:val="auto"/>
              </w:rPr>
            </w:pPr>
            <w:r w:rsidRPr="00252068">
              <w:rPr>
                <w:color w:val="auto"/>
              </w:rPr>
              <w:t>Количество участников творческих коллективов, любительских объединений, клубов по интересам, секций</w:t>
            </w:r>
          </w:p>
        </w:tc>
        <w:tc>
          <w:tcPr>
            <w:tcW w:w="1095" w:type="dxa"/>
            <w:gridSpan w:val="2"/>
            <w:tcBorders>
              <w:right w:val="single" w:sz="4" w:space="0" w:color="auto"/>
            </w:tcBorders>
          </w:tcPr>
          <w:p w:rsidR="00BF0223" w:rsidRPr="00252068" w:rsidRDefault="00BF0223" w:rsidP="00BF0223">
            <w:pPr>
              <w:pStyle w:val="Default"/>
              <w:jc w:val="both"/>
              <w:rPr>
                <w:color w:val="auto"/>
              </w:rPr>
            </w:pPr>
            <w:r w:rsidRPr="00252068">
              <w:rPr>
                <w:color w:val="auto"/>
              </w:rPr>
              <w:t>Ед.</w:t>
            </w:r>
          </w:p>
        </w:tc>
        <w:tc>
          <w:tcPr>
            <w:tcW w:w="2304" w:type="dxa"/>
            <w:gridSpan w:val="3"/>
            <w:tcBorders>
              <w:left w:val="single" w:sz="4" w:space="0" w:color="auto"/>
            </w:tcBorders>
          </w:tcPr>
          <w:p w:rsidR="00BF0223" w:rsidRPr="00252068" w:rsidRDefault="00BF0223" w:rsidP="00BF0223">
            <w:pPr>
              <w:pStyle w:val="Default"/>
              <w:jc w:val="both"/>
              <w:rPr>
                <w:color w:val="auto"/>
              </w:rPr>
            </w:pPr>
            <w:r w:rsidRPr="00252068">
              <w:rPr>
                <w:color w:val="auto"/>
              </w:rPr>
              <w:t>250</w:t>
            </w:r>
          </w:p>
        </w:tc>
        <w:tc>
          <w:tcPr>
            <w:tcW w:w="998" w:type="dxa"/>
          </w:tcPr>
          <w:p w:rsidR="00BF0223" w:rsidRPr="00252068" w:rsidRDefault="00BF0223" w:rsidP="00BF0223">
            <w:pPr>
              <w:pStyle w:val="Default"/>
              <w:jc w:val="both"/>
              <w:rPr>
                <w:color w:val="auto"/>
              </w:rPr>
            </w:pPr>
            <w:r w:rsidRPr="00252068">
              <w:rPr>
                <w:color w:val="auto"/>
              </w:rPr>
              <w:t>280</w:t>
            </w:r>
          </w:p>
        </w:tc>
        <w:tc>
          <w:tcPr>
            <w:tcW w:w="1099" w:type="dxa"/>
          </w:tcPr>
          <w:p w:rsidR="00BF0223" w:rsidRPr="00252068" w:rsidRDefault="00BF0223" w:rsidP="00BF0223">
            <w:pPr>
              <w:pStyle w:val="Default"/>
              <w:jc w:val="both"/>
              <w:rPr>
                <w:color w:val="auto"/>
              </w:rPr>
            </w:pPr>
            <w:r w:rsidRPr="00252068">
              <w:rPr>
                <w:color w:val="auto"/>
              </w:rPr>
              <w:t>112</w:t>
            </w:r>
          </w:p>
        </w:tc>
      </w:tr>
      <w:tr w:rsidR="00BF0223" w:rsidRPr="00252068" w:rsidTr="00BF0223">
        <w:tc>
          <w:tcPr>
            <w:tcW w:w="4075" w:type="dxa"/>
          </w:tcPr>
          <w:p w:rsidR="00BF0223" w:rsidRPr="00252068" w:rsidRDefault="00BF0223" w:rsidP="00BF0223">
            <w:pPr>
              <w:pStyle w:val="Default"/>
              <w:jc w:val="both"/>
              <w:rPr>
                <w:color w:val="auto"/>
              </w:rPr>
            </w:pPr>
            <w:r w:rsidRPr="00252068">
              <w:rPr>
                <w:color w:val="auto"/>
              </w:rPr>
              <w:t xml:space="preserve">Количество участников клубных </w:t>
            </w:r>
            <w:r w:rsidRPr="00252068">
              <w:rPr>
                <w:color w:val="auto"/>
              </w:rPr>
              <w:lastRenderedPageBreak/>
              <w:t>формирование</w:t>
            </w:r>
          </w:p>
        </w:tc>
        <w:tc>
          <w:tcPr>
            <w:tcW w:w="1095" w:type="dxa"/>
            <w:gridSpan w:val="2"/>
            <w:tcBorders>
              <w:right w:val="single" w:sz="4" w:space="0" w:color="auto"/>
            </w:tcBorders>
          </w:tcPr>
          <w:p w:rsidR="00BF0223" w:rsidRPr="00252068" w:rsidRDefault="00BF0223" w:rsidP="00BF0223">
            <w:pPr>
              <w:pStyle w:val="Default"/>
              <w:jc w:val="both"/>
              <w:rPr>
                <w:color w:val="auto"/>
              </w:rPr>
            </w:pPr>
            <w:r w:rsidRPr="00252068">
              <w:rPr>
                <w:color w:val="auto"/>
              </w:rPr>
              <w:lastRenderedPageBreak/>
              <w:t>Чел.</w:t>
            </w:r>
          </w:p>
        </w:tc>
        <w:tc>
          <w:tcPr>
            <w:tcW w:w="2304" w:type="dxa"/>
            <w:gridSpan w:val="3"/>
            <w:tcBorders>
              <w:left w:val="single" w:sz="4" w:space="0" w:color="auto"/>
            </w:tcBorders>
          </w:tcPr>
          <w:p w:rsidR="00BF0223" w:rsidRPr="00252068" w:rsidRDefault="00BF0223" w:rsidP="00BF0223">
            <w:pPr>
              <w:pStyle w:val="Default"/>
              <w:jc w:val="both"/>
              <w:rPr>
                <w:color w:val="auto"/>
              </w:rPr>
            </w:pPr>
            <w:r w:rsidRPr="00252068">
              <w:rPr>
                <w:color w:val="auto"/>
              </w:rPr>
              <w:t>250</w:t>
            </w:r>
          </w:p>
        </w:tc>
        <w:tc>
          <w:tcPr>
            <w:tcW w:w="998" w:type="dxa"/>
          </w:tcPr>
          <w:p w:rsidR="00BF0223" w:rsidRPr="00252068" w:rsidRDefault="00BF0223" w:rsidP="00BF0223">
            <w:pPr>
              <w:pStyle w:val="Default"/>
              <w:jc w:val="both"/>
              <w:rPr>
                <w:color w:val="auto"/>
              </w:rPr>
            </w:pPr>
            <w:r w:rsidRPr="00252068">
              <w:rPr>
                <w:color w:val="auto"/>
              </w:rPr>
              <w:t>280</w:t>
            </w:r>
          </w:p>
        </w:tc>
        <w:tc>
          <w:tcPr>
            <w:tcW w:w="1099" w:type="dxa"/>
          </w:tcPr>
          <w:p w:rsidR="00BF0223" w:rsidRPr="00252068" w:rsidRDefault="00BF0223" w:rsidP="00BF0223">
            <w:pPr>
              <w:pStyle w:val="Default"/>
              <w:jc w:val="both"/>
              <w:rPr>
                <w:color w:val="auto"/>
              </w:rPr>
            </w:pPr>
            <w:r w:rsidRPr="00252068">
              <w:rPr>
                <w:color w:val="auto"/>
              </w:rPr>
              <w:t>112</w:t>
            </w:r>
          </w:p>
        </w:tc>
      </w:tr>
      <w:tr w:rsidR="00BF0223" w:rsidRPr="00252068" w:rsidTr="00BF0223">
        <w:tc>
          <w:tcPr>
            <w:tcW w:w="9571" w:type="dxa"/>
            <w:gridSpan w:val="8"/>
          </w:tcPr>
          <w:p w:rsidR="00BF0223" w:rsidRPr="00252068" w:rsidRDefault="00BF0223" w:rsidP="00BF0223">
            <w:pPr>
              <w:pStyle w:val="Default"/>
              <w:jc w:val="both"/>
              <w:rPr>
                <w:i/>
                <w:color w:val="auto"/>
              </w:rPr>
            </w:pPr>
            <w:r w:rsidRPr="00252068">
              <w:rPr>
                <w:i/>
                <w:color w:val="auto"/>
              </w:rPr>
              <w:lastRenderedPageBreak/>
              <w:t>Объемы (содержание) оказываемой муниципальной услуги (в натуральных показателях)</w:t>
            </w:r>
          </w:p>
        </w:tc>
      </w:tr>
      <w:tr w:rsidR="00BF0223" w:rsidRPr="00252068" w:rsidTr="00BF0223">
        <w:tc>
          <w:tcPr>
            <w:tcW w:w="4075" w:type="dxa"/>
          </w:tcPr>
          <w:p w:rsidR="00BF0223" w:rsidRPr="00252068" w:rsidRDefault="00BF0223" w:rsidP="00BF0223">
            <w:pPr>
              <w:pStyle w:val="Default"/>
              <w:jc w:val="both"/>
              <w:rPr>
                <w:color w:val="auto"/>
              </w:rPr>
            </w:pPr>
            <w:r w:rsidRPr="00252068">
              <w:rPr>
                <w:color w:val="auto"/>
              </w:rPr>
              <w:t>Укомплектованность персоналом, наличие специалистов с высшим и средним специальным образованием</w:t>
            </w:r>
          </w:p>
        </w:tc>
        <w:tc>
          <w:tcPr>
            <w:tcW w:w="993" w:type="dxa"/>
          </w:tcPr>
          <w:p w:rsidR="00BF0223" w:rsidRPr="00252068" w:rsidRDefault="00BF0223" w:rsidP="00BF0223">
            <w:pPr>
              <w:pStyle w:val="Default"/>
              <w:jc w:val="both"/>
              <w:rPr>
                <w:color w:val="auto"/>
              </w:rPr>
            </w:pPr>
            <w:r w:rsidRPr="00252068">
              <w:rPr>
                <w:color w:val="auto"/>
              </w:rPr>
              <w:t>%</w:t>
            </w:r>
          </w:p>
        </w:tc>
        <w:tc>
          <w:tcPr>
            <w:tcW w:w="2406" w:type="dxa"/>
            <w:gridSpan w:val="4"/>
          </w:tcPr>
          <w:p w:rsidR="00BF0223" w:rsidRPr="00252068" w:rsidRDefault="00BF0223" w:rsidP="00BF0223">
            <w:pPr>
              <w:pStyle w:val="Default"/>
              <w:jc w:val="both"/>
              <w:rPr>
                <w:color w:val="auto"/>
              </w:rPr>
            </w:pPr>
            <w:r w:rsidRPr="00252068">
              <w:rPr>
                <w:color w:val="auto"/>
              </w:rPr>
              <w:t>70</w:t>
            </w:r>
          </w:p>
        </w:tc>
        <w:tc>
          <w:tcPr>
            <w:tcW w:w="998" w:type="dxa"/>
          </w:tcPr>
          <w:p w:rsidR="00BF0223" w:rsidRPr="00252068" w:rsidRDefault="00BF0223" w:rsidP="00BF0223">
            <w:pPr>
              <w:pStyle w:val="Default"/>
              <w:jc w:val="both"/>
              <w:rPr>
                <w:color w:val="auto"/>
              </w:rPr>
            </w:pPr>
            <w:r w:rsidRPr="00252068">
              <w:rPr>
                <w:color w:val="auto"/>
              </w:rPr>
              <w:t>70</w:t>
            </w:r>
          </w:p>
        </w:tc>
        <w:tc>
          <w:tcPr>
            <w:tcW w:w="1099" w:type="dxa"/>
          </w:tcPr>
          <w:p w:rsidR="00BF0223" w:rsidRPr="00252068" w:rsidRDefault="00BF0223" w:rsidP="00BF0223">
            <w:pPr>
              <w:pStyle w:val="Default"/>
              <w:jc w:val="both"/>
              <w:rPr>
                <w:color w:val="auto"/>
              </w:rPr>
            </w:pPr>
            <w:r w:rsidRPr="00252068">
              <w:rPr>
                <w:color w:val="auto"/>
              </w:rPr>
              <w:t>100</w:t>
            </w:r>
          </w:p>
        </w:tc>
      </w:tr>
      <w:tr w:rsidR="00BF0223" w:rsidRPr="00252068" w:rsidTr="00BF0223">
        <w:tc>
          <w:tcPr>
            <w:tcW w:w="4075" w:type="dxa"/>
          </w:tcPr>
          <w:p w:rsidR="00BF0223" w:rsidRPr="00252068" w:rsidRDefault="00BF0223" w:rsidP="00BF0223">
            <w:pPr>
              <w:pStyle w:val="Default"/>
              <w:jc w:val="both"/>
              <w:rPr>
                <w:color w:val="auto"/>
              </w:rPr>
            </w:pPr>
            <w:r w:rsidRPr="00252068">
              <w:rPr>
                <w:color w:val="auto"/>
              </w:rPr>
              <w:t>Стабильность коллектива</w:t>
            </w:r>
          </w:p>
        </w:tc>
        <w:tc>
          <w:tcPr>
            <w:tcW w:w="993" w:type="dxa"/>
          </w:tcPr>
          <w:p w:rsidR="00BF0223" w:rsidRPr="00252068" w:rsidRDefault="00BF0223" w:rsidP="00BF0223">
            <w:pPr>
              <w:pStyle w:val="Default"/>
              <w:jc w:val="both"/>
              <w:rPr>
                <w:color w:val="auto"/>
              </w:rPr>
            </w:pPr>
            <w:r w:rsidRPr="00252068">
              <w:rPr>
                <w:color w:val="auto"/>
              </w:rPr>
              <w:t>%</w:t>
            </w:r>
          </w:p>
        </w:tc>
        <w:tc>
          <w:tcPr>
            <w:tcW w:w="2406" w:type="dxa"/>
            <w:gridSpan w:val="4"/>
          </w:tcPr>
          <w:p w:rsidR="00BF0223" w:rsidRPr="00252068" w:rsidRDefault="00BF0223" w:rsidP="00BF0223">
            <w:pPr>
              <w:pStyle w:val="Default"/>
              <w:jc w:val="both"/>
              <w:rPr>
                <w:color w:val="auto"/>
              </w:rPr>
            </w:pPr>
            <w:r w:rsidRPr="00252068">
              <w:rPr>
                <w:color w:val="auto"/>
              </w:rPr>
              <w:t>80</w:t>
            </w:r>
          </w:p>
        </w:tc>
        <w:tc>
          <w:tcPr>
            <w:tcW w:w="998" w:type="dxa"/>
          </w:tcPr>
          <w:p w:rsidR="00BF0223" w:rsidRPr="00252068" w:rsidRDefault="00BF0223" w:rsidP="00BF0223">
            <w:pPr>
              <w:pStyle w:val="Default"/>
              <w:jc w:val="both"/>
              <w:rPr>
                <w:color w:val="auto"/>
              </w:rPr>
            </w:pPr>
            <w:r w:rsidRPr="00252068">
              <w:rPr>
                <w:color w:val="auto"/>
              </w:rPr>
              <w:t>90</w:t>
            </w:r>
          </w:p>
        </w:tc>
        <w:tc>
          <w:tcPr>
            <w:tcW w:w="1099" w:type="dxa"/>
          </w:tcPr>
          <w:p w:rsidR="00BF0223" w:rsidRPr="00252068" w:rsidRDefault="00BF0223" w:rsidP="00BF0223">
            <w:pPr>
              <w:pStyle w:val="Default"/>
              <w:jc w:val="both"/>
              <w:rPr>
                <w:color w:val="auto"/>
              </w:rPr>
            </w:pPr>
            <w:r w:rsidRPr="00252068">
              <w:rPr>
                <w:color w:val="auto"/>
              </w:rPr>
              <w:t>112</w:t>
            </w:r>
          </w:p>
        </w:tc>
      </w:tr>
      <w:tr w:rsidR="00BF0223" w:rsidRPr="00252068" w:rsidTr="00BF0223">
        <w:tc>
          <w:tcPr>
            <w:tcW w:w="4075" w:type="dxa"/>
            <w:tcBorders>
              <w:right w:val="single" w:sz="4" w:space="0" w:color="auto"/>
            </w:tcBorders>
          </w:tcPr>
          <w:p w:rsidR="00BF0223" w:rsidRPr="00252068" w:rsidRDefault="00BF0223" w:rsidP="00BF0223">
            <w:pPr>
              <w:pStyle w:val="Default"/>
              <w:jc w:val="both"/>
              <w:rPr>
                <w:color w:val="auto"/>
              </w:rPr>
            </w:pPr>
            <w:r w:rsidRPr="00252068">
              <w:rPr>
                <w:color w:val="auto"/>
              </w:rPr>
              <w:t>Наполняемость залов при проведении мероприятий</w:t>
            </w:r>
          </w:p>
        </w:tc>
        <w:tc>
          <w:tcPr>
            <w:tcW w:w="993" w:type="dxa"/>
            <w:tcBorders>
              <w:left w:val="single" w:sz="4" w:space="0" w:color="auto"/>
            </w:tcBorders>
          </w:tcPr>
          <w:p w:rsidR="00BF0223" w:rsidRPr="00252068" w:rsidRDefault="00BF0223" w:rsidP="00BF0223">
            <w:pPr>
              <w:pStyle w:val="Default"/>
              <w:jc w:val="both"/>
              <w:rPr>
                <w:color w:val="auto"/>
              </w:rPr>
            </w:pPr>
            <w:r w:rsidRPr="00252068">
              <w:rPr>
                <w:color w:val="auto"/>
              </w:rPr>
              <w:t>%</w:t>
            </w:r>
          </w:p>
        </w:tc>
        <w:tc>
          <w:tcPr>
            <w:tcW w:w="2406" w:type="dxa"/>
            <w:gridSpan w:val="4"/>
          </w:tcPr>
          <w:p w:rsidR="00BF0223" w:rsidRPr="00252068" w:rsidRDefault="00BF0223" w:rsidP="00BF0223">
            <w:pPr>
              <w:pStyle w:val="Default"/>
              <w:jc w:val="both"/>
              <w:rPr>
                <w:color w:val="auto"/>
              </w:rPr>
            </w:pPr>
            <w:r w:rsidRPr="00252068">
              <w:rPr>
                <w:color w:val="auto"/>
              </w:rPr>
              <w:t>60</w:t>
            </w:r>
          </w:p>
        </w:tc>
        <w:tc>
          <w:tcPr>
            <w:tcW w:w="998" w:type="dxa"/>
            <w:tcBorders>
              <w:right w:val="single" w:sz="4" w:space="0" w:color="auto"/>
            </w:tcBorders>
          </w:tcPr>
          <w:p w:rsidR="00BF0223" w:rsidRPr="00252068" w:rsidRDefault="00BF0223" w:rsidP="00BF0223">
            <w:pPr>
              <w:pStyle w:val="Default"/>
              <w:jc w:val="both"/>
              <w:rPr>
                <w:color w:val="auto"/>
              </w:rPr>
            </w:pPr>
            <w:r w:rsidRPr="00252068">
              <w:rPr>
                <w:color w:val="auto"/>
              </w:rPr>
              <w:t>80</w:t>
            </w:r>
          </w:p>
        </w:tc>
        <w:tc>
          <w:tcPr>
            <w:tcW w:w="1099" w:type="dxa"/>
            <w:tcBorders>
              <w:left w:val="single" w:sz="4" w:space="0" w:color="auto"/>
            </w:tcBorders>
          </w:tcPr>
          <w:p w:rsidR="00BF0223" w:rsidRPr="00252068" w:rsidRDefault="00BF0223" w:rsidP="00BF0223">
            <w:pPr>
              <w:pStyle w:val="Default"/>
              <w:jc w:val="both"/>
              <w:rPr>
                <w:color w:val="auto"/>
              </w:rPr>
            </w:pPr>
            <w:r w:rsidRPr="00252068">
              <w:rPr>
                <w:color w:val="auto"/>
              </w:rPr>
              <w:t>133</w:t>
            </w:r>
          </w:p>
        </w:tc>
      </w:tr>
      <w:tr w:rsidR="00BF0223" w:rsidRPr="00252068" w:rsidTr="00BF0223">
        <w:tc>
          <w:tcPr>
            <w:tcW w:w="4075" w:type="dxa"/>
            <w:tcBorders>
              <w:right w:val="single" w:sz="4" w:space="0" w:color="auto"/>
            </w:tcBorders>
          </w:tcPr>
          <w:p w:rsidR="00BF0223" w:rsidRPr="00252068" w:rsidRDefault="00BF0223" w:rsidP="00BF0223">
            <w:pPr>
              <w:pStyle w:val="Default"/>
              <w:jc w:val="both"/>
              <w:rPr>
                <w:color w:val="auto"/>
              </w:rPr>
            </w:pPr>
            <w:r w:rsidRPr="00252068">
              <w:rPr>
                <w:color w:val="auto"/>
              </w:rPr>
              <w:t>Результативность участия в конкурсах и фестивалях краевого, межрайонного и другого уровня</w:t>
            </w:r>
          </w:p>
        </w:tc>
        <w:tc>
          <w:tcPr>
            <w:tcW w:w="993" w:type="dxa"/>
            <w:tcBorders>
              <w:left w:val="single" w:sz="4" w:space="0" w:color="auto"/>
              <w:right w:val="single" w:sz="4" w:space="0" w:color="auto"/>
            </w:tcBorders>
          </w:tcPr>
          <w:p w:rsidR="00BF0223" w:rsidRPr="00252068" w:rsidRDefault="00BF0223" w:rsidP="00BF0223">
            <w:pPr>
              <w:pStyle w:val="Default"/>
              <w:jc w:val="both"/>
              <w:rPr>
                <w:color w:val="auto"/>
              </w:rPr>
            </w:pPr>
            <w:r w:rsidRPr="00252068">
              <w:rPr>
                <w:color w:val="auto"/>
              </w:rPr>
              <w:t>Ед.</w:t>
            </w:r>
          </w:p>
        </w:tc>
        <w:tc>
          <w:tcPr>
            <w:tcW w:w="2399" w:type="dxa"/>
            <w:gridSpan w:val="3"/>
            <w:tcBorders>
              <w:left w:val="single" w:sz="4" w:space="0" w:color="auto"/>
              <w:right w:val="single" w:sz="4" w:space="0" w:color="auto"/>
            </w:tcBorders>
          </w:tcPr>
          <w:p w:rsidR="00BF0223" w:rsidRPr="00252068" w:rsidRDefault="00BF0223" w:rsidP="00BF0223">
            <w:pPr>
              <w:pStyle w:val="Default"/>
              <w:jc w:val="both"/>
              <w:rPr>
                <w:color w:val="auto"/>
              </w:rPr>
            </w:pPr>
            <w:r w:rsidRPr="00252068">
              <w:rPr>
                <w:color w:val="auto"/>
              </w:rPr>
              <w:t>5</w:t>
            </w:r>
          </w:p>
        </w:tc>
        <w:tc>
          <w:tcPr>
            <w:tcW w:w="1005" w:type="dxa"/>
            <w:gridSpan w:val="2"/>
            <w:tcBorders>
              <w:left w:val="single" w:sz="4" w:space="0" w:color="auto"/>
              <w:bottom w:val="single" w:sz="4" w:space="0" w:color="auto"/>
              <w:right w:val="single" w:sz="4" w:space="0" w:color="auto"/>
            </w:tcBorders>
          </w:tcPr>
          <w:p w:rsidR="00BF0223" w:rsidRPr="00252068" w:rsidRDefault="00BF0223" w:rsidP="00BF0223">
            <w:pPr>
              <w:pStyle w:val="Default"/>
              <w:jc w:val="both"/>
              <w:rPr>
                <w:color w:val="auto"/>
              </w:rPr>
            </w:pPr>
            <w:r w:rsidRPr="00252068">
              <w:rPr>
                <w:color w:val="auto"/>
              </w:rPr>
              <w:t>14</w:t>
            </w:r>
          </w:p>
        </w:tc>
        <w:tc>
          <w:tcPr>
            <w:tcW w:w="1099" w:type="dxa"/>
            <w:tcBorders>
              <w:left w:val="single" w:sz="4" w:space="0" w:color="auto"/>
              <w:bottom w:val="single" w:sz="4" w:space="0" w:color="auto"/>
            </w:tcBorders>
          </w:tcPr>
          <w:p w:rsidR="00BF0223" w:rsidRPr="00252068" w:rsidRDefault="00BF0223" w:rsidP="00BF0223">
            <w:pPr>
              <w:pStyle w:val="Default"/>
              <w:jc w:val="both"/>
              <w:rPr>
                <w:color w:val="auto"/>
              </w:rPr>
            </w:pPr>
            <w:r w:rsidRPr="00252068">
              <w:rPr>
                <w:color w:val="auto"/>
              </w:rPr>
              <w:t>280</w:t>
            </w:r>
          </w:p>
        </w:tc>
      </w:tr>
    </w:tbl>
    <w:p w:rsidR="00BF0223" w:rsidRPr="00252068" w:rsidRDefault="00BF0223" w:rsidP="00BF0223">
      <w:pPr>
        <w:pStyle w:val="Default"/>
        <w:jc w:val="both"/>
        <w:rPr>
          <w:color w:val="auto"/>
        </w:rPr>
      </w:pPr>
    </w:p>
    <w:p w:rsidR="00BF0223" w:rsidRPr="001B234D" w:rsidRDefault="00BF0223" w:rsidP="00BF0223">
      <w:pPr>
        <w:pStyle w:val="Default"/>
        <w:ind w:firstLine="709"/>
        <w:jc w:val="both"/>
        <w:rPr>
          <w:color w:val="auto"/>
        </w:rPr>
      </w:pPr>
      <w:r w:rsidRPr="001B234D">
        <w:rPr>
          <w:color w:val="auto"/>
        </w:rPr>
        <w:t>В целом муниципальное задание за 2015 год выполнено на 134%.</w:t>
      </w:r>
    </w:p>
    <w:p w:rsidR="00BF0223" w:rsidRPr="001B234D" w:rsidRDefault="00BF0223" w:rsidP="00BF0223">
      <w:pPr>
        <w:pStyle w:val="Default"/>
        <w:ind w:firstLine="709"/>
        <w:jc w:val="both"/>
        <w:rPr>
          <w:color w:val="auto"/>
        </w:rPr>
      </w:pPr>
      <w:r w:rsidRPr="001B234D">
        <w:rPr>
          <w:color w:val="auto"/>
        </w:rPr>
        <w:t>В соответствии с п.6 муниципального задания предусмотрена деятельность учреждения на платной основе, в ходе проверки установлено разночтение в документах, так:</w:t>
      </w:r>
    </w:p>
    <w:p w:rsidR="00BF0223" w:rsidRPr="001B234D" w:rsidRDefault="00BF0223" w:rsidP="00BF0223">
      <w:pPr>
        <w:pStyle w:val="Default"/>
        <w:ind w:firstLine="709"/>
        <w:jc w:val="both"/>
        <w:rPr>
          <w:color w:val="auto"/>
        </w:rPr>
      </w:pPr>
      <w:r w:rsidRPr="001B234D">
        <w:rPr>
          <w:color w:val="auto"/>
        </w:rPr>
        <w:t>Утвержденные тарифы платных услуг населению, п</w:t>
      </w:r>
      <w:r>
        <w:rPr>
          <w:color w:val="auto"/>
        </w:rPr>
        <w:t xml:space="preserve">риказом директора МУК «РКДЦ» </w:t>
      </w:r>
      <w:r w:rsidRPr="001B234D">
        <w:rPr>
          <w:color w:val="auto"/>
        </w:rPr>
        <w:t xml:space="preserve">  от 16.01.2012г.</w:t>
      </w:r>
      <w:r>
        <w:rPr>
          <w:color w:val="auto"/>
        </w:rPr>
        <w:t xml:space="preserve"> № 5</w:t>
      </w:r>
    </w:p>
    <w:p w:rsidR="00BF0223" w:rsidRPr="001B234D" w:rsidRDefault="00BF0223" w:rsidP="00BF0223">
      <w:pPr>
        <w:pStyle w:val="Default"/>
        <w:ind w:firstLine="709"/>
        <w:jc w:val="both"/>
        <w:rPr>
          <w:b/>
          <w:color w:val="auto"/>
        </w:rPr>
      </w:pPr>
      <w:r w:rsidRPr="001B234D">
        <w:rPr>
          <w:b/>
          <w:color w:val="auto"/>
        </w:rPr>
        <w:t>Сдача оборудования в прокат:</w:t>
      </w:r>
    </w:p>
    <w:p w:rsidR="00BF0223" w:rsidRPr="001B234D" w:rsidRDefault="00BF0223" w:rsidP="00BF0223">
      <w:pPr>
        <w:pStyle w:val="Default"/>
        <w:ind w:firstLine="709"/>
        <w:jc w:val="both"/>
        <w:rPr>
          <w:color w:val="auto"/>
        </w:rPr>
      </w:pPr>
      <w:r w:rsidRPr="001B234D">
        <w:rPr>
          <w:b/>
          <w:color w:val="auto"/>
        </w:rPr>
        <w:t xml:space="preserve">- </w:t>
      </w:r>
      <w:r w:rsidRPr="001B234D">
        <w:rPr>
          <w:color w:val="auto"/>
        </w:rPr>
        <w:t>синтезатор Yamaha  50 р./час</w:t>
      </w:r>
    </w:p>
    <w:p w:rsidR="00BF0223" w:rsidRPr="001B234D" w:rsidRDefault="00BF0223" w:rsidP="00BF0223">
      <w:pPr>
        <w:pStyle w:val="Default"/>
        <w:ind w:firstLine="709"/>
        <w:jc w:val="both"/>
        <w:rPr>
          <w:color w:val="auto"/>
        </w:rPr>
      </w:pPr>
      <w:r w:rsidRPr="001B234D">
        <w:rPr>
          <w:color w:val="auto"/>
        </w:rPr>
        <w:t>- стойка микрофона  50 р./час</w:t>
      </w:r>
    </w:p>
    <w:p w:rsidR="00BF0223" w:rsidRPr="001B234D" w:rsidRDefault="00BF0223" w:rsidP="00BF0223">
      <w:pPr>
        <w:pStyle w:val="Default"/>
        <w:ind w:firstLine="709"/>
        <w:jc w:val="both"/>
        <w:rPr>
          <w:color w:val="auto"/>
        </w:rPr>
      </w:pPr>
      <w:r w:rsidRPr="001B234D">
        <w:rPr>
          <w:color w:val="auto"/>
        </w:rPr>
        <w:t>- эл. гитара  50 р./час</w:t>
      </w:r>
    </w:p>
    <w:p w:rsidR="00BF0223" w:rsidRPr="001B234D" w:rsidRDefault="00BF0223" w:rsidP="00BF0223">
      <w:pPr>
        <w:pStyle w:val="Default"/>
        <w:ind w:firstLine="709"/>
        <w:jc w:val="both"/>
        <w:rPr>
          <w:color w:val="auto"/>
        </w:rPr>
      </w:pPr>
      <w:r w:rsidRPr="001B234D">
        <w:rPr>
          <w:color w:val="auto"/>
        </w:rPr>
        <w:t>- эл. плита  50 р./час</w:t>
      </w:r>
    </w:p>
    <w:p w:rsidR="00BF0223" w:rsidRPr="001B234D" w:rsidRDefault="00BF0223" w:rsidP="00BF0223">
      <w:pPr>
        <w:pStyle w:val="Default"/>
        <w:ind w:firstLine="709"/>
        <w:jc w:val="both"/>
        <w:rPr>
          <w:color w:val="auto"/>
        </w:rPr>
      </w:pPr>
      <w:r w:rsidRPr="001B234D">
        <w:rPr>
          <w:color w:val="auto"/>
        </w:rPr>
        <w:t>- холодильник  50 р./час</w:t>
      </w:r>
    </w:p>
    <w:p w:rsidR="00BF0223" w:rsidRPr="001B234D" w:rsidRDefault="00BF0223" w:rsidP="00BF0223">
      <w:pPr>
        <w:pStyle w:val="Default"/>
        <w:ind w:firstLine="709"/>
        <w:jc w:val="both"/>
        <w:rPr>
          <w:color w:val="auto"/>
        </w:rPr>
      </w:pPr>
      <w:r w:rsidRPr="001B234D">
        <w:rPr>
          <w:color w:val="auto"/>
        </w:rPr>
        <w:t>- лыжи и лыжные палки  50 р./час</w:t>
      </w:r>
    </w:p>
    <w:p w:rsidR="00BF0223" w:rsidRPr="001B234D" w:rsidRDefault="00BF0223" w:rsidP="00BF0223">
      <w:pPr>
        <w:pStyle w:val="Default"/>
        <w:ind w:firstLine="709"/>
        <w:jc w:val="both"/>
        <w:rPr>
          <w:color w:val="auto"/>
        </w:rPr>
      </w:pPr>
      <w:r w:rsidRPr="001B234D">
        <w:rPr>
          <w:color w:val="auto"/>
        </w:rPr>
        <w:t>- коньки  50 р./час</w:t>
      </w:r>
    </w:p>
    <w:p w:rsidR="00BF0223" w:rsidRPr="001B234D" w:rsidRDefault="00BF0223" w:rsidP="00BF0223">
      <w:pPr>
        <w:pStyle w:val="Default"/>
        <w:ind w:firstLine="709"/>
        <w:jc w:val="both"/>
        <w:rPr>
          <w:color w:val="auto"/>
        </w:rPr>
      </w:pPr>
      <w:r w:rsidRPr="001B234D">
        <w:rPr>
          <w:color w:val="auto"/>
        </w:rPr>
        <w:t>- тюбинг («ватрушки»)  70 р./час</w:t>
      </w:r>
    </w:p>
    <w:p w:rsidR="00BF0223" w:rsidRPr="001B234D" w:rsidRDefault="00BF0223" w:rsidP="00BF0223">
      <w:pPr>
        <w:pStyle w:val="Default"/>
        <w:ind w:firstLine="709"/>
        <w:jc w:val="both"/>
        <w:rPr>
          <w:color w:val="auto"/>
        </w:rPr>
      </w:pPr>
      <w:r w:rsidRPr="001B234D">
        <w:rPr>
          <w:color w:val="auto"/>
        </w:rPr>
        <w:t>- снегокат  70 р./час</w:t>
      </w:r>
    </w:p>
    <w:p w:rsidR="00BF0223" w:rsidRPr="001B234D" w:rsidRDefault="00BF0223" w:rsidP="00BF0223">
      <w:pPr>
        <w:pStyle w:val="Default"/>
        <w:ind w:firstLine="709"/>
        <w:jc w:val="both"/>
        <w:rPr>
          <w:color w:val="auto"/>
        </w:rPr>
      </w:pPr>
      <w:r w:rsidRPr="001B234D">
        <w:rPr>
          <w:color w:val="auto"/>
        </w:rPr>
        <w:t>- палатка  500 р./сутки</w:t>
      </w:r>
    </w:p>
    <w:p w:rsidR="00BF0223" w:rsidRPr="001B234D" w:rsidRDefault="00BF0223" w:rsidP="00BF0223">
      <w:pPr>
        <w:pStyle w:val="Default"/>
        <w:ind w:firstLine="709"/>
        <w:jc w:val="both"/>
        <w:rPr>
          <w:color w:val="auto"/>
        </w:rPr>
      </w:pPr>
      <w:r w:rsidRPr="001B234D">
        <w:rPr>
          <w:color w:val="auto"/>
        </w:rPr>
        <w:t>- туристическая пенка  50р./сутки</w:t>
      </w:r>
    </w:p>
    <w:p w:rsidR="00BF0223" w:rsidRPr="001B234D" w:rsidRDefault="00BF0223" w:rsidP="00BF0223">
      <w:pPr>
        <w:pStyle w:val="Default"/>
        <w:ind w:firstLine="709"/>
        <w:jc w:val="both"/>
        <w:rPr>
          <w:color w:val="auto"/>
        </w:rPr>
      </w:pPr>
      <w:r w:rsidRPr="001B234D">
        <w:rPr>
          <w:color w:val="auto"/>
        </w:rPr>
        <w:t>- рюкзак  150р./сутки</w:t>
      </w:r>
    </w:p>
    <w:p w:rsidR="00BF0223" w:rsidRPr="001B234D" w:rsidRDefault="00BF0223" w:rsidP="00BF0223">
      <w:pPr>
        <w:pStyle w:val="Default"/>
        <w:ind w:firstLine="709"/>
        <w:jc w:val="both"/>
        <w:rPr>
          <w:color w:val="auto"/>
        </w:rPr>
      </w:pPr>
      <w:r w:rsidRPr="001B234D">
        <w:rPr>
          <w:color w:val="auto"/>
        </w:rPr>
        <w:t>- спальный мешок  150р./сутки</w:t>
      </w:r>
    </w:p>
    <w:p w:rsidR="00BF0223" w:rsidRPr="001B234D" w:rsidRDefault="00BF0223" w:rsidP="00BF0223">
      <w:pPr>
        <w:pStyle w:val="Default"/>
        <w:ind w:firstLine="709"/>
        <w:jc w:val="both"/>
        <w:rPr>
          <w:color w:val="auto"/>
        </w:rPr>
      </w:pPr>
      <w:r w:rsidRPr="001B234D">
        <w:rPr>
          <w:color w:val="auto"/>
        </w:rPr>
        <w:t>- велосипед  100 р./час</w:t>
      </w:r>
    </w:p>
    <w:p w:rsidR="00BF0223" w:rsidRPr="001B234D" w:rsidRDefault="00BF0223" w:rsidP="00BF0223">
      <w:pPr>
        <w:pStyle w:val="Default"/>
        <w:ind w:firstLine="709"/>
        <w:jc w:val="both"/>
        <w:rPr>
          <w:color w:val="auto"/>
        </w:rPr>
      </w:pPr>
      <w:r w:rsidRPr="001B234D">
        <w:rPr>
          <w:color w:val="auto"/>
        </w:rPr>
        <w:t>- лодка  100 р./час</w:t>
      </w:r>
    </w:p>
    <w:p w:rsidR="00BF0223" w:rsidRPr="001B234D" w:rsidRDefault="00BF0223" w:rsidP="00BF0223">
      <w:pPr>
        <w:pStyle w:val="Default"/>
        <w:ind w:firstLine="709"/>
        <w:jc w:val="both"/>
        <w:rPr>
          <w:color w:val="auto"/>
        </w:rPr>
      </w:pPr>
      <w:r w:rsidRPr="001B234D">
        <w:rPr>
          <w:color w:val="auto"/>
        </w:rPr>
        <w:t>- спасательный жилет  50 р./час</w:t>
      </w:r>
    </w:p>
    <w:p w:rsidR="00BF0223" w:rsidRPr="001B234D" w:rsidRDefault="00BF0223" w:rsidP="00BF0223">
      <w:pPr>
        <w:pStyle w:val="Default"/>
        <w:ind w:firstLine="709"/>
        <w:jc w:val="both"/>
        <w:rPr>
          <w:color w:val="auto"/>
        </w:rPr>
      </w:pPr>
      <w:r w:rsidRPr="001B234D">
        <w:rPr>
          <w:color w:val="auto"/>
        </w:rPr>
        <w:t>Данные  значения предельных цен (тарифов)  отсутствуют в п</w:t>
      </w:r>
      <w:r>
        <w:rPr>
          <w:color w:val="auto"/>
        </w:rPr>
        <w:t>.</w:t>
      </w:r>
      <w:r w:rsidRPr="001B234D">
        <w:rPr>
          <w:color w:val="auto"/>
        </w:rPr>
        <w:t xml:space="preserve"> 6.3 муниципального задания.</w:t>
      </w:r>
    </w:p>
    <w:p w:rsidR="00BF0223" w:rsidRPr="001B234D" w:rsidRDefault="00BF0223" w:rsidP="00BF0223">
      <w:pPr>
        <w:pStyle w:val="Default"/>
        <w:ind w:firstLine="709"/>
        <w:jc w:val="both"/>
        <w:rPr>
          <w:b/>
          <w:color w:val="auto"/>
        </w:rPr>
      </w:pPr>
      <w:r w:rsidRPr="001B234D">
        <w:rPr>
          <w:b/>
          <w:color w:val="auto"/>
        </w:rPr>
        <w:t>Услуги помещения:</w:t>
      </w:r>
    </w:p>
    <w:p w:rsidR="00BF0223" w:rsidRPr="001B234D" w:rsidRDefault="00BF0223" w:rsidP="00BF0223">
      <w:pPr>
        <w:pStyle w:val="Default"/>
        <w:ind w:firstLine="709"/>
        <w:jc w:val="both"/>
        <w:rPr>
          <w:color w:val="auto"/>
        </w:rPr>
      </w:pPr>
      <w:r w:rsidRPr="001B234D">
        <w:rPr>
          <w:color w:val="auto"/>
        </w:rPr>
        <w:t>- малый зал  248 р./час</w:t>
      </w:r>
    </w:p>
    <w:p w:rsidR="00BF0223" w:rsidRPr="001B234D" w:rsidRDefault="00BF0223" w:rsidP="00BF0223">
      <w:pPr>
        <w:pStyle w:val="Default"/>
        <w:ind w:firstLine="709"/>
        <w:jc w:val="both"/>
        <w:rPr>
          <w:color w:val="auto"/>
        </w:rPr>
      </w:pPr>
      <w:r w:rsidRPr="001B234D">
        <w:rPr>
          <w:color w:val="auto"/>
        </w:rPr>
        <w:t>- большой зал 185 р./час</w:t>
      </w:r>
    </w:p>
    <w:p w:rsidR="00BF0223" w:rsidRPr="001B234D" w:rsidRDefault="00BF0223" w:rsidP="00BF0223">
      <w:pPr>
        <w:pStyle w:val="Default"/>
        <w:ind w:firstLine="709"/>
        <w:jc w:val="both"/>
        <w:rPr>
          <w:color w:val="auto"/>
        </w:rPr>
      </w:pPr>
      <w:r w:rsidRPr="001B234D">
        <w:rPr>
          <w:color w:val="auto"/>
        </w:rPr>
        <w:t>- фойе 200 р./час</w:t>
      </w:r>
    </w:p>
    <w:p w:rsidR="00BF0223" w:rsidRPr="00D17165" w:rsidRDefault="00BF0223" w:rsidP="00BF0223">
      <w:pPr>
        <w:pStyle w:val="Default"/>
        <w:ind w:firstLine="709"/>
        <w:jc w:val="both"/>
        <w:rPr>
          <w:color w:val="auto"/>
        </w:rPr>
      </w:pPr>
      <w:r w:rsidRPr="00D17165">
        <w:rPr>
          <w:color w:val="auto"/>
        </w:rPr>
        <w:t>Данные значения не соответствуют тарифам, утвержденным приказом директора МУК «РКДЦ»  16.01.2012 № 5 «Об утверждении тарифов на услуги».</w:t>
      </w:r>
    </w:p>
    <w:p w:rsidR="00BF0223" w:rsidRPr="00D17165" w:rsidRDefault="00BF0223" w:rsidP="00BF0223">
      <w:pPr>
        <w:pStyle w:val="ConsPlusNormal"/>
        <w:ind w:firstLine="709"/>
        <w:jc w:val="both"/>
      </w:pPr>
      <w:r w:rsidRPr="00D17165">
        <w:t xml:space="preserve">В соответствии с положениями  </w:t>
      </w:r>
      <w:hyperlink r:id="rId8" w:tooltip="Приказ Минфина России от 01.12.2010 N 157н (ред. от 12.10.2012)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 w:history="1">
        <w:r w:rsidRPr="00D17165">
          <w:rPr>
            <w:rStyle w:val="af"/>
          </w:rPr>
          <w:t>Инструкции</w:t>
        </w:r>
      </w:hyperlink>
      <w:r w:rsidRPr="00D17165">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бюджетные обязательства на финансовый год и плановый период по предоставлению субсидий бюджетным учреждениям на возмещение нормативных затрат, связанных с оказанием ими, в соответствии с муниципальным заданием муниципальных услуг (выполнением работ), а также субсидий на иные цели, не связанные с выполнением муниципального задания, </w:t>
      </w:r>
      <w:r w:rsidRPr="00D17165">
        <w:lastRenderedPageBreak/>
        <w:t xml:space="preserve">согласно </w:t>
      </w:r>
      <w:hyperlink r:id="rId9" w:tooltip="&quot;Бюджетный кодекс Российской Федерации&quot; от 31.07.1998 N 145-ФЗ (ред. от 07.05.2013)------------ Недействующая редакция{КонсультантПлюс}" w:history="1">
        <w:r w:rsidRPr="00D17165">
          <w:rPr>
            <w:rStyle w:val="af"/>
          </w:rPr>
          <w:t>ст. 78.1</w:t>
        </w:r>
      </w:hyperlink>
      <w:r w:rsidRPr="00D17165">
        <w:t xml:space="preserve"> Бюджетного Кодекса РФ из соответствующего бюджета подлежат отражению в бюджетном учете в сумме заключенных соглашений. Соглашения заключены.</w:t>
      </w:r>
    </w:p>
    <w:p w:rsidR="00BF0223" w:rsidRPr="00D17165" w:rsidRDefault="00BF0223" w:rsidP="00BF0223">
      <w:pPr>
        <w:pStyle w:val="ConsPlusNormal"/>
        <w:ind w:firstLine="709"/>
        <w:jc w:val="both"/>
      </w:pPr>
      <w:r w:rsidRPr="00D17165">
        <w:t>Финансовое обеспечение выполнения муниципального задания учреждением осуществляется в виде субсидий в соответствии с п. 6 ст. 9.2 Федерального Закона от 04.06.2011 № 7-ФЗ «О некоммерческих организациях», а также п.4.1. Устава учреждения, п.7 и п.9  Порядка № 385-п.</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D17165">
        <w:rPr>
          <w:rFonts w:ascii="Times New Roman" w:hAnsi="Times New Roman" w:cs="Times New Roman"/>
          <w:sz w:val="24"/>
          <w:szCs w:val="24"/>
        </w:rPr>
        <w:t>В соответствии с п.1.1. Соглашения от 22.01.2014 о порядке и условиях предоставления субсидии на 2014 год и п.1.1. Соглашения от 31.12.2014 о порядке и условиях предоставления субсидии на 2015 год, заключенного между администрацией Еловского муниципального района и учреждением, Предметом  Соглашения  является предоставление из бюджета Еловского района учреждению субсидий на финансовое</w:t>
      </w:r>
      <w:r w:rsidRPr="00252068">
        <w:rPr>
          <w:rFonts w:ascii="Times New Roman" w:hAnsi="Times New Roman" w:cs="Times New Roman"/>
          <w:sz w:val="24"/>
          <w:szCs w:val="24"/>
        </w:rPr>
        <w:t xml:space="preserve"> обеспечение выполнения муниципального задания на оказание муниципальных услуг (выполнение работ).</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В соответствии с Порядком формирования муниципального задания предоставление учреждению субсидии в течение финансового года осуществляется на основании соглашения о порядке и условиях предоставления субсидии на финансовое обеспечение выполнения муниципального задания на оказание муниципальных услуг (далее - Соглашение), заключенное им с администрацией района. В соглашении № 4 от 22.01.2014г. не указана дата действия данного соглашения. Размер субсидии и сроки ее предоставления определены в приложении к Соглашению.</w:t>
      </w:r>
    </w:p>
    <w:p w:rsidR="00BF0223" w:rsidRPr="00252068" w:rsidRDefault="00BF0223" w:rsidP="00BF0223">
      <w:pPr>
        <w:pStyle w:val="Default"/>
        <w:ind w:firstLine="709"/>
        <w:jc w:val="both"/>
      </w:pPr>
      <w:r w:rsidRPr="00252068">
        <w:t>В Приложении № 1 к Соглашению на 2014 и 2015 года на финансовое обеспечение выполнения муниципального задания определены сроки предоставления субсидии. Выборочная проверка своевременности предоставления бюджетному учреждению средств субсидий на обеспечение муниципального задания показала, что средства в 2015 году предоставлялись не своевременно. (Приложение №1)</w:t>
      </w:r>
    </w:p>
    <w:p w:rsidR="00BF0223" w:rsidRPr="00252068" w:rsidRDefault="00BF0223" w:rsidP="00BF0223">
      <w:pPr>
        <w:pStyle w:val="Default"/>
        <w:ind w:firstLine="709"/>
        <w:jc w:val="both"/>
      </w:pPr>
      <w:r w:rsidRPr="00252068">
        <w:t>В соответствии с заключенным Соглашением о порядке и условиях предоставления субсидии на 2014 год от 22.01.2014г. №</w:t>
      </w:r>
      <w:r>
        <w:t xml:space="preserve"> </w:t>
      </w:r>
      <w:r w:rsidRPr="00252068">
        <w:t>4 первоначально объем субсидии на оказание муниципальной услуги предусмотрен в размере 7</w:t>
      </w:r>
      <w:r>
        <w:t xml:space="preserve"> </w:t>
      </w:r>
      <w:r w:rsidRPr="00252068">
        <w:t>245</w:t>
      </w:r>
      <w:r>
        <w:t xml:space="preserve"> </w:t>
      </w:r>
      <w:r w:rsidRPr="00252068">
        <w:t>702 руб., в приложении № 1 к Соглашению указаны сроки ее предоставления. С учетом изменений в течение года размер субсидии на оказание муниципальных услуг составил 8227538  руб.</w:t>
      </w:r>
    </w:p>
    <w:p w:rsidR="00BF0223" w:rsidRPr="00252068" w:rsidRDefault="00BF0223" w:rsidP="00BF0223">
      <w:pPr>
        <w:pStyle w:val="Default"/>
        <w:ind w:firstLine="709"/>
        <w:jc w:val="both"/>
      </w:pPr>
      <w:r w:rsidRPr="00252068">
        <w:t xml:space="preserve">В соответствии с заключенным Соглашением о порядке и условиях предоставления субсидии на 2015 год от 31.12.2014г. № 2 первоначально объем субсидии на оказание муниципальной услуги предусмотрен в размере 9072830 руб., в том числе 304180 руб. </w:t>
      </w:r>
      <w:r w:rsidRPr="00252068">
        <w:rPr>
          <w:color w:val="auto"/>
        </w:rPr>
        <w:t xml:space="preserve">спортивно - досуговый Клуб «Солнечный берег» </w:t>
      </w:r>
      <w:r w:rsidRPr="00252068">
        <w:t xml:space="preserve"> в приложении № 1 к Соглашению указаны сроки ее предоставления. С учетом изменений в течение года размер субсидии на оказание муниципальных услуг составил 9104674  руб.</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Все внесенные изменения связаны с корректировкой субсидии на выполнение муниципального задания, субсидии на иные цели, бюджетные инвестиции.</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В соответствии с приложением 2 к Соглашению учреждением были предоставлены учредителю ежеквартальные отчеты об использовании субсидии.</w:t>
      </w:r>
    </w:p>
    <w:p w:rsidR="00BF0223" w:rsidRDefault="00BF0223" w:rsidP="00BF0223">
      <w:pPr>
        <w:spacing w:after="0" w:line="240" w:lineRule="auto"/>
        <w:ind w:firstLine="709"/>
        <w:jc w:val="both"/>
        <w:rPr>
          <w:rFonts w:ascii="Times New Roman" w:hAnsi="Times New Roman" w:cs="Times New Roman"/>
          <w:b/>
          <w:i/>
          <w:sz w:val="24"/>
          <w:szCs w:val="24"/>
        </w:rPr>
      </w:pPr>
    </w:p>
    <w:p w:rsidR="00BF0223" w:rsidRPr="00252068" w:rsidRDefault="00BF0223" w:rsidP="00BF0223">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2</w:t>
      </w:r>
      <w:r w:rsidRPr="00252068">
        <w:rPr>
          <w:rFonts w:ascii="Times New Roman" w:hAnsi="Times New Roman" w:cs="Times New Roman"/>
          <w:b/>
          <w:i/>
          <w:sz w:val="24"/>
          <w:szCs w:val="24"/>
        </w:rPr>
        <w:t>.  Анализ плана финансово-хозяйственной деятельности.</w:t>
      </w:r>
    </w:p>
    <w:p w:rsidR="00BF0223" w:rsidRPr="00252068" w:rsidRDefault="00BF0223" w:rsidP="00BF0223">
      <w:pPr>
        <w:pStyle w:val="Default"/>
        <w:ind w:firstLine="709"/>
        <w:jc w:val="both"/>
      </w:pPr>
      <w:r w:rsidRPr="00252068">
        <w:t xml:space="preserve">Согласно п.п.6 п. 3.3. ст. </w:t>
      </w:r>
      <w:r w:rsidRPr="00252068">
        <w:rPr>
          <w:color w:val="auto"/>
        </w:rPr>
        <w:t xml:space="preserve">32 </w:t>
      </w:r>
      <w:r w:rsidRPr="00252068">
        <w:t>Федерального закона от 12.01.1996 № 7-ФЗ «О некоммерческих организациях» (далее - Закон № 7-ФЗ) план финансово-хозяйственной деятельности (далее план ФХД) муниципального учреждения составляется и утверждается в порядке, определенном соответствующим органом, осуществляющим функции и полномочия учредителя, и в соответствии с Требованиями, утвержденными Минфином России в приказе от 28.07.2010 № 81н «О требованиях к плану финансово-хозяйственной деятельности государственного (муниципального) учреждения» (далее – Требования).</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 xml:space="preserve">Постановлением администрации Еловского района Пермского края от 25.01.2011 № 19-п утвержден Порядок составления и утверждения плана финансово-хозяйственной </w:t>
      </w:r>
      <w:r w:rsidRPr="00252068">
        <w:rPr>
          <w:rFonts w:ascii="Times New Roman" w:hAnsi="Times New Roman" w:cs="Times New Roman"/>
          <w:sz w:val="24"/>
          <w:szCs w:val="24"/>
        </w:rPr>
        <w:lastRenderedPageBreak/>
        <w:t>деятельности муниципальных бюджетных учреждений Еловского района (далее Порядок № 19-п). Данный Порядок подготовлен в соответствии с Требованиями.</w:t>
      </w:r>
    </w:p>
    <w:p w:rsidR="00BF0223" w:rsidRPr="00252068"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252068">
        <w:rPr>
          <w:rFonts w:ascii="Times New Roman" w:hAnsi="Times New Roman" w:cs="Times New Roman"/>
          <w:sz w:val="24"/>
          <w:szCs w:val="24"/>
        </w:rPr>
        <w:t xml:space="preserve">Согласно п.3 Требований план ФХД составляется </w:t>
      </w:r>
      <w:r w:rsidRPr="00252068">
        <w:rPr>
          <w:rFonts w:ascii="Times New Roman" w:eastAsia="Calibri" w:hAnsi="Times New Roman" w:cs="Times New Roman"/>
          <w:sz w:val="24"/>
          <w:szCs w:val="24"/>
        </w:rPr>
        <w:t>на финансовый год и плановый период, если закон (решение) о бюджете утверждается на очередной финансовый год и плановый период.</w:t>
      </w:r>
    </w:p>
    <w:p w:rsidR="00BF0223" w:rsidRDefault="00BF0223" w:rsidP="00BF0223">
      <w:pPr>
        <w:autoSpaceDE w:val="0"/>
        <w:autoSpaceDN w:val="0"/>
        <w:adjustRightInd w:val="0"/>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В соответствии с п. 3.2. Порядка № 19-п  план ФХД должен составляться на очередной финансовый год и плановый период. Учреждением план ФХД составлен только на 2014 и 2015  года, а на плановый период 2015-2016 годов и соответственно на 2016-2017 годов план не составлен и не утвержден. Бюджет Еловского района составлен и утвержден на трехлетний период.</w:t>
      </w:r>
    </w:p>
    <w:p w:rsidR="00BF0223" w:rsidRPr="00252068" w:rsidRDefault="00BF0223" w:rsidP="00BF02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46241">
        <w:rPr>
          <w:rFonts w:ascii="Times New Roman" w:hAnsi="Times New Roman" w:cs="Times New Roman"/>
          <w:sz w:val="24"/>
          <w:szCs w:val="24"/>
        </w:rPr>
        <w:t>В протоколе разногласий главный бухгалтер поясняет, что Администрацией Еловского сельского поселения полномочия по содержанию МУК «РКДЦ» переданы только на 1 год, но  при этом отсутствует документ, подтверждающий данный факт.</w:t>
      </w:r>
    </w:p>
    <w:p w:rsidR="00BF0223" w:rsidRPr="00252068" w:rsidRDefault="00BF0223" w:rsidP="00BF0223">
      <w:pPr>
        <w:pStyle w:val="Default"/>
        <w:ind w:firstLine="709"/>
        <w:jc w:val="both"/>
      </w:pPr>
      <w:r w:rsidRPr="00252068">
        <w:t>В ходе проверки представлен план ФХД на 2014 и 2015 г.г.</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В соответствии с п.3.2. Порядка № 19-п План учреждения (План с учетом изменений) подписывается должностным лицом, ответственным за содержащиеся в них данные, - руководителем учреждения, руководителем финансово-экономической службы учреждения, заверяется гербовой печатью, затем направляется на утверждение главе Администрации. План ФХД на 01.01.2014 утвержден главой администрации района, но не заверен печатью и не указана дата подписания, а также не подписан руководителем учреждения. План ФХД на 01.01.2015 год утвержден главой администрации района, не заверен печатью, не указана дата подписания, не подписан  руководителе</w:t>
      </w:r>
      <w:r>
        <w:rPr>
          <w:rFonts w:ascii="Times New Roman" w:hAnsi="Times New Roman" w:cs="Times New Roman"/>
          <w:sz w:val="24"/>
          <w:szCs w:val="24"/>
        </w:rPr>
        <w:t>м</w:t>
      </w:r>
      <w:r w:rsidRPr="00252068">
        <w:rPr>
          <w:rFonts w:ascii="Times New Roman" w:hAnsi="Times New Roman" w:cs="Times New Roman"/>
          <w:sz w:val="24"/>
          <w:szCs w:val="24"/>
        </w:rPr>
        <w:t xml:space="preserve"> учреждения, ответственным за содержащиеся в них данные и руководителем финансово-экономической службы.</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В соответствии с п. 2.7. Порядка № 19-п плановые показатели формируются учреждением - в разрезе: субсидии на выполнение муниципального задания, целевых субсидий, бюджетных инвестиций, поступления от оказания платных услуг.</w:t>
      </w:r>
    </w:p>
    <w:p w:rsidR="00BF0223" w:rsidRPr="00252068" w:rsidRDefault="00BF0223" w:rsidP="00BF0223">
      <w:pPr>
        <w:pStyle w:val="Default"/>
        <w:ind w:firstLine="709"/>
        <w:jc w:val="both"/>
      </w:pPr>
      <w:r w:rsidRPr="00252068">
        <w:t>В плане ФХД на 2014 год представлено 3 раздела:</w:t>
      </w:r>
    </w:p>
    <w:p w:rsidR="00BF0223" w:rsidRPr="00252068" w:rsidRDefault="00BF0223" w:rsidP="00BF0223">
      <w:pPr>
        <w:pStyle w:val="Default"/>
        <w:ind w:firstLine="709"/>
        <w:jc w:val="both"/>
      </w:pPr>
      <w:r w:rsidRPr="00252068">
        <w:t>1 раздел – Сведения о деятельности муниципального бюджетного учреждения;</w:t>
      </w:r>
    </w:p>
    <w:p w:rsidR="00BF0223" w:rsidRPr="00252068" w:rsidRDefault="00BF0223" w:rsidP="00BF0223">
      <w:pPr>
        <w:pStyle w:val="Default"/>
        <w:ind w:firstLine="709"/>
        <w:jc w:val="both"/>
      </w:pPr>
      <w:r w:rsidRPr="00252068">
        <w:t>2 раздел – Показатели финансового состояния учреждения;</w:t>
      </w:r>
    </w:p>
    <w:p w:rsidR="00BF0223" w:rsidRPr="00252068" w:rsidRDefault="00BF0223" w:rsidP="00BF0223">
      <w:pPr>
        <w:pStyle w:val="Default"/>
        <w:ind w:firstLine="709"/>
        <w:jc w:val="both"/>
      </w:pPr>
      <w:r w:rsidRPr="00252068">
        <w:t>3 раздел - Показатели по поступлениям и выплатам учреждения.</w:t>
      </w:r>
    </w:p>
    <w:p w:rsidR="00BF0223" w:rsidRPr="00252068" w:rsidRDefault="00BF0223" w:rsidP="00BF0223">
      <w:pPr>
        <w:pStyle w:val="Default"/>
        <w:ind w:firstLine="709"/>
        <w:jc w:val="both"/>
      </w:pPr>
      <w:r w:rsidRPr="00252068">
        <w:t>Раздел 3 плана представляет собой фактическую смету расходования средств.</w:t>
      </w:r>
    </w:p>
    <w:p w:rsidR="00BF0223" w:rsidRPr="00252068" w:rsidRDefault="00BF0223" w:rsidP="00BF0223">
      <w:pPr>
        <w:pStyle w:val="Default"/>
        <w:ind w:firstLine="709"/>
        <w:jc w:val="both"/>
      </w:pPr>
      <w:r w:rsidRPr="00252068">
        <w:t>В соответствии с п. 38 Инструкции № 33н, показатели плана ФХД бюджетного учреждения по поступлениям и выплатам являются основанием для отражения показателей отчета об исполнении учреждением плана его финансово-хозяйственной деятельности (ф. 0503737).</w:t>
      </w:r>
    </w:p>
    <w:p w:rsidR="00BF0223" w:rsidRPr="00252068" w:rsidRDefault="00BF0223" w:rsidP="00BF0223">
      <w:pPr>
        <w:pStyle w:val="s34"/>
        <w:ind w:firstLine="709"/>
        <w:jc w:val="both"/>
        <w:rPr>
          <w:b w:val="0"/>
          <w:color w:val="auto"/>
          <w:spacing w:val="-4"/>
          <w:sz w:val="24"/>
          <w:szCs w:val="24"/>
        </w:rPr>
      </w:pPr>
      <w:r w:rsidRPr="00252068">
        <w:rPr>
          <w:b w:val="0"/>
          <w:color w:val="auto"/>
          <w:sz w:val="24"/>
          <w:szCs w:val="24"/>
        </w:rPr>
        <w:t>В 2014 году учреждению</w:t>
      </w:r>
      <w:r w:rsidRPr="00252068">
        <w:rPr>
          <w:b w:val="0"/>
          <w:color w:val="auto"/>
          <w:spacing w:val="-4"/>
          <w:sz w:val="24"/>
          <w:szCs w:val="24"/>
        </w:rPr>
        <w:t xml:space="preserve"> из бюджета Еловского района предоставлена субсидия на финансовое обеспечение выполнения муниципального задания по Соглашению.  В течение финансового года, заключали дополнительные соглашения об изменении размера субсидии. Окончательно размер субсидии на 2014 год на выполнение муниципального задания увеличился на 981836 руб.  (на 12 %).</w:t>
      </w:r>
    </w:p>
    <w:p w:rsidR="00BF0223" w:rsidRPr="00252068" w:rsidRDefault="00BF0223" w:rsidP="00BF0223">
      <w:pPr>
        <w:pStyle w:val="s34"/>
        <w:ind w:firstLine="709"/>
        <w:jc w:val="both"/>
        <w:rPr>
          <w:b w:val="0"/>
          <w:color w:val="auto"/>
          <w:spacing w:val="-4"/>
          <w:sz w:val="24"/>
          <w:szCs w:val="24"/>
        </w:rPr>
      </w:pPr>
      <w:r w:rsidRPr="00252068">
        <w:rPr>
          <w:b w:val="0"/>
          <w:color w:val="auto"/>
          <w:sz w:val="24"/>
          <w:szCs w:val="24"/>
        </w:rPr>
        <w:t>В 2015 году учреждению</w:t>
      </w:r>
      <w:r w:rsidRPr="00252068">
        <w:rPr>
          <w:b w:val="0"/>
          <w:color w:val="auto"/>
          <w:spacing w:val="-4"/>
          <w:sz w:val="24"/>
          <w:szCs w:val="24"/>
        </w:rPr>
        <w:t xml:space="preserve"> из бюджета Еловского района предоставлена субсидия на финансовое обеспечение выполнения муниципального задания по Соглашению.  В течение финансового года, заключали дополнительные соглашения об изменении размера субсидии. Окончательно размер субсидии на 2015 год на выполнение муниципального задания увеличился на 31844  руб. (0,4 %).</w:t>
      </w:r>
    </w:p>
    <w:p w:rsidR="00BF0223" w:rsidRPr="00252068" w:rsidRDefault="00BF0223" w:rsidP="00BF0223">
      <w:pPr>
        <w:spacing w:after="0" w:line="240" w:lineRule="auto"/>
        <w:ind w:firstLine="709"/>
        <w:jc w:val="both"/>
        <w:rPr>
          <w:rFonts w:ascii="Times New Roman" w:hAnsi="Times New Roman" w:cs="Times New Roman"/>
          <w:spacing w:val="-4"/>
          <w:sz w:val="24"/>
          <w:szCs w:val="24"/>
        </w:rPr>
      </w:pPr>
      <w:r w:rsidRPr="00252068">
        <w:rPr>
          <w:rFonts w:ascii="Times New Roman" w:hAnsi="Times New Roman" w:cs="Times New Roman"/>
          <w:sz w:val="24"/>
          <w:szCs w:val="24"/>
        </w:rPr>
        <w:t>В результате проверки первичных документов установлено, что и</w:t>
      </w:r>
      <w:r w:rsidRPr="00252068">
        <w:rPr>
          <w:rFonts w:ascii="Times New Roman" w:hAnsi="Times New Roman" w:cs="Times New Roman"/>
          <w:spacing w:val="-4"/>
          <w:sz w:val="24"/>
          <w:szCs w:val="24"/>
        </w:rPr>
        <w:t>нформация о показателях финансового состояния учреждения, отраженная в плане ФХД, соответствует информации отраженной в регистрах бухгалтерского учета по состоянию и на 01.01.2016г.</w:t>
      </w:r>
      <w:r>
        <w:rPr>
          <w:rFonts w:ascii="Times New Roman" w:hAnsi="Times New Roman" w:cs="Times New Roman"/>
          <w:spacing w:val="-4"/>
          <w:sz w:val="24"/>
          <w:szCs w:val="24"/>
        </w:rPr>
        <w:t>, на</w:t>
      </w:r>
      <w:r w:rsidRPr="00252068">
        <w:rPr>
          <w:rFonts w:ascii="Times New Roman" w:hAnsi="Times New Roman" w:cs="Times New Roman"/>
          <w:spacing w:val="-4"/>
          <w:sz w:val="24"/>
          <w:szCs w:val="24"/>
        </w:rPr>
        <w:t xml:space="preserve">  01.01.2015г.</w:t>
      </w:r>
    </w:p>
    <w:p w:rsidR="00BF0223" w:rsidRPr="00252068" w:rsidRDefault="00BF0223" w:rsidP="00BF0223">
      <w:pPr>
        <w:pStyle w:val="s34"/>
        <w:ind w:firstLine="709"/>
        <w:jc w:val="both"/>
        <w:rPr>
          <w:sz w:val="24"/>
          <w:szCs w:val="24"/>
        </w:rPr>
      </w:pPr>
      <w:r w:rsidRPr="00252068">
        <w:rPr>
          <w:b w:val="0"/>
          <w:color w:val="auto"/>
          <w:sz w:val="24"/>
          <w:szCs w:val="24"/>
        </w:rPr>
        <w:t xml:space="preserve">В 2014 году по плану ФХД было запланировано субсидий на выполнение муниципального задания - 8372538 руб., поступление составило 100 %; субсидии на   иные   </w:t>
      </w:r>
      <w:r w:rsidRPr="00252068">
        <w:rPr>
          <w:b w:val="0"/>
          <w:color w:val="auto"/>
          <w:sz w:val="24"/>
          <w:szCs w:val="24"/>
        </w:rPr>
        <w:lastRenderedPageBreak/>
        <w:t>цели - 2995474 руб., поступление составило 2737932,90 руб., или 91 %.</w:t>
      </w:r>
      <w:r w:rsidRPr="00252068">
        <w:rPr>
          <w:sz w:val="24"/>
          <w:szCs w:val="24"/>
        </w:rPr>
        <w:t xml:space="preserve"> </w:t>
      </w:r>
      <w:r w:rsidRPr="00252068">
        <w:rPr>
          <w:b w:val="0"/>
          <w:color w:val="auto"/>
          <w:sz w:val="24"/>
          <w:szCs w:val="24"/>
        </w:rPr>
        <w:t>Доходы от платных услуг составили в сумме 1205190,36 руб. или 100%  от запланированных.</w:t>
      </w:r>
    </w:p>
    <w:p w:rsidR="00BF0223" w:rsidRPr="00252068" w:rsidRDefault="00BF0223" w:rsidP="00BF0223">
      <w:pPr>
        <w:pStyle w:val="s34"/>
        <w:ind w:firstLine="709"/>
        <w:jc w:val="both"/>
        <w:rPr>
          <w:b w:val="0"/>
          <w:color w:val="auto"/>
          <w:sz w:val="24"/>
          <w:szCs w:val="24"/>
        </w:rPr>
      </w:pPr>
      <w:r w:rsidRPr="00252068">
        <w:rPr>
          <w:b w:val="0"/>
          <w:color w:val="auto"/>
          <w:sz w:val="24"/>
          <w:szCs w:val="24"/>
        </w:rPr>
        <w:t>В 2015 году по плану ФХД было запланировано субсидий на выполнение муниципального задания - 9104674 руб., поступление составило 100 %; субсидии на   иные   цели – 2106580,46 руб., поступление составило 100%.</w:t>
      </w:r>
      <w:r w:rsidRPr="00252068">
        <w:rPr>
          <w:sz w:val="24"/>
          <w:szCs w:val="24"/>
        </w:rPr>
        <w:t xml:space="preserve"> </w:t>
      </w:r>
      <w:r w:rsidRPr="00252068">
        <w:rPr>
          <w:b w:val="0"/>
          <w:color w:val="auto"/>
          <w:sz w:val="24"/>
          <w:szCs w:val="24"/>
        </w:rPr>
        <w:t xml:space="preserve">Доходы от платных услуг составили в сумме 516153 руб. или 100% </w:t>
      </w:r>
      <w:r>
        <w:rPr>
          <w:b w:val="0"/>
          <w:color w:val="auto"/>
          <w:sz w:val="24"/>
          <w:szCs w:val="24"/>
        </w:rPr>
        <w:t xml:space="preserve"> </w:t>
      </w:r>
      <w:r w:rsidRPr="00252068">
        <w:rPr>
          <w:b w:val="0"/>
          <w:color w:val="auto"/>
          <w:sz w:val="24"/>
          <w:szCs w:val="24"/>
        </w:rPr>
        <w:t>от запланированного.</w:t>
      </w:r>
    </w:p>
    <w:p w:rsidR="00BF0223" w:rsidRPr="00252068" w:rsidRDefault="00BF0223" w:rsidP="00BF0223">
      <w:pPr>
        <w:pStyle w:val="s34"/>
        <w:ind w:firstLine="709"/>
        <w:jc w:val="both"/>
        <w:rPr>
          <w:b w:val="0"/>
          <w:color w:val="auto"/>
          <w:sz w:val="24"/>
          <w:szCs w:val="24"/>
        </w:rPr>
      </w:pPr>
    </w:p>
    <w:p w:rsidR="00BF0223" w:rsidRPr="00252068" w:rsidRDefault="00BF0223" w:rsidP="00BF0223">
      <w:pPr>
        <w:ind w:firstLine="708"/>
        <w:jc w:val="both"/>
        <w:rPr>
          <w:rFonts w:ascii="Times New Roman" w:hAnsi="Times New Roman" w:cs="Times New Roman"/>
          <w:b/>
          <w:sz w:val="24"/>
          <w:szCs w:val="24"/>
        </w:rPr>
      </w:pPr>
      <w:r>
        <w:rPr>
          <w:rFonts w:ascii="Times New Roman" w:hAnsi="Times New Roman" w:cs="Times New Roman"/>
          <w:b/>
          <w:i/>
          <w:sz w:val="24"/>
          <w:szCs w:val="24"/>
        </w:rPr>
        <w:t>3</w:t>
      </w:r>
      <w:r w:rsidRPr="00252068">
        <w:rPr>
          <w:rFonts w:ascii="Times New Roman" w:hAnsi="Times New Roman" w:cs="Times New Roman"/>
          <w:b/>
          <w:i/>
          <w:sz w:val="24"/>
          <w:szCs w:val="24"/>
        </w:rPr>
        <w:t>) Проверка целевого использования бюджетных средс</w:t>
      </w:r>
      <w:r w:rsidRPr="00252068">
        <w:rPr>
          <w:rFonts w:ascii="Times New Roman" w:hAnsi="Times New Roman" w:cs="Times New Roman"/>
          <w:b/>
          <w:sz w:val="24"/>
          <w:szCs w:val="24"/>
        </w:rPr>
        <w:t>тв.</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Проверка проводилась выборочным способом. В результате проверки установлено:</w:t>
      </w:r>
    </w:p>
    <w:p w:rsidR="00BF0223" w:rsidRPr="00252068" w:rsidRDefault="00BF0223" w:rsidP="00BF0223">
      <w:pPr>
        <w:spacing w:after="0" w:line="240" w:lineRule="auto"/>
        <w:ind w:firstLine="709"/>
        <w:jc w:val="both"/>
        <w:textAlignment w:val="baseline"/>
        <w:rPr>
          <w:rFonts w:ascii="Times New Roman" w:hAnsi="Times New Roman" w:cs="Times New Roman"/>
          <w:sz w:val="24"/>
          <w:szCs w:val="24"/>
        </w:rPr>
      </w:pPr>
      <w:r w:rsidRPr="00252068">
        <w:rPr>
          <w:rFonts w:ascii="Times New Roman" w:hAnsi="Times New Roman" w:cs="Times New Roman"/>
          <w:sz w:val="24"/>
          <w:szCs w:val="24"/>
        </w:rPr>
        <w:t>Проверена достоверность, законность банковских операций, наличие оправдательных документов, их соответствие банковским выпискам. Все операции, проводимые учреждением, оформляются первичными документами, которые систематизируются и отражаются в регистрах бюджетного учета за месяц (журналах операциях). По истечении месяца обороты по журналам операций заносятся в главную книгу.</w:t>
      </w:r>
    </w:p>
    <w:p w:rsidR="00BF0223" w:rsidRPr="00252068" w:rsidRDefault="00BF0223" w:rsidP="00BF0223">
      <w:pPr>
        <w:spacing w:after="0" w:line="240" w:lineRule="auto"/>
        <w:ind w:firstLine="709"/>
        <w:jc w:val="both"/>
        <w:textAlignment w:val="baseline"/>
        <w:rPr>
          <w:rFonts w:ascii="Times New Roman" w:hAnsi="Times New Roman" w:cs="Times New Roman"/>
          <w:sz w:val="24"/>
          <w:szCs w:val="24"/>
        </w:rPr>
      </w:pPr>
      <w:r w:rsidRPr="00252068">
        <w:rPr>
          <w:rFonts w:ascii="Times New Roman" w:hAnsi="Times New Roman" w:cs="Times New Roman"/>
          <w:sz w:val="24"/>
          <w:szCs w:val="24"/>
        </w:rPr>
        <w:t>Выборочно проверены кассовые операции.</w:t>
      </w:r>
      <w:r w:rsidRPr="00252068">
        <w:rPr>
          <w:rFonts w:ascii="Times New Roman" w:hAnsi="Times New Roman" w:cs="Times New Roman"/>
          <w:b/>
          <w:bCs/>
          <w:sz w:val="24"/>
          <w:szCs w:val="24"/>
          <w:bdr w:val="none" w:sz="0" w:space="0" w:color="auto" w:frame="1"/>
        </w:rPr>
        <w:t> </w:t>
      </w:r>
      <w:r w:rsidRPr="00252068">
        <w:rPr>
          <w:rFonts w:ascii="Times New Roman" w:hAnsi="Times New Roman" w:cs="Times New Roman"/>
          <w:sz w:val="24"/>
          <w:szCs w:val="24"/>
        </w:rPr>
        <w:t>Наличные денежные средства, полученные по чекам из банка, оприходованы в кассу полностью. Лимит хранения на</w:t>
      </w:r>
      <w:r>
        <w:rPr>
          <w:rFonts w:ascii="Times New Roman" w:hAnsi="Times New Roman" w:cs="Times New Roman"/>
          <w:sz w:val="24"/>
          <w:szCs w:val="24"/>
        </w:rPr>
        <w:t>личных денежных средств, в кассе</w:t>
      </w:r>
      <w:r w:rsidRPr="00252068">
        <w:rPr>
          <w:rFonts w:ascii="Times New Roman" w:hAnsi="Times New Roman" w:cs="Times New Roman"/>
          <w:sz w:val="24"/>
          <w:szCs w:val="24"/>
        </w:rPr>
        <w:t xml:space="preserve"> учреждения установлен и соблюдается. Случаев превышения лимита кассы в проверяемом периоде не установлено.</w:t>
      </w:r>
    </w:p>
    <w:p w:rsidR="00BF0223" w:rsidRPr="00252068" w:rsidRDefault="00BF0223" w:rsidP="00BF0223">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52068">
        <w:rPr>
          <w:rFonts w:ascii="Times New Roman" w:eastAsia="Times New Roman" w:hAnsi="Times New Roman" w:cs="Times New Roman"/>
          <w:sz w:val="24"/>
          <w:szCs w:val="24"/>
        </w:rPr>
        <w:t>В нарушение Указаний Банка России от 11.03.2014 N 3210-У (ред. от 03.02.2015)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и закона № 402-ФЗ «О бухгалтерском учете» допущены следующие нарушения:</w:t>
      </w:r>
    </w:p>
    <w:p w:rsidR="00BF0223" w:rsidRDefault="00BF0223" w:rsidP="00BF022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Отсутствует подпись главного бухгалтера </w:t>
      </w:r>
      <w:r w:rsidRPr="00252068">
        <w:rPr>
          <w:rFonts w:ascii="Times New Roman" w:eastAsia="Times New Roman" w:hAnsi="Times New Roman" w:cs="Times New Roman"/>
          <w:sz w:val="24"/>
          <w:szCs w:val="24"/>
        </w:rPr>
        <w:t xml:space="preserve"> в ПКО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82 от 03.08.2015г., в РКО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69 от 15.04.2014г.,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156 от 10.09.2014г.,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157 от</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17.09.2014.,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158, 159 от 19.09.2014г., № 159 от 23.09.2014г., 161 от 23.09.2014.,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82,83,84,85 от 06.05.2014, №88 от 07.05.2014г., №</w:t>
      </w:r>
      <w:r>
        <w:rPr>
          <w:rFonts w:ascii="Times New Roman" w:eastAsia="Times New Roman" w:hAnsi="Times New Roman" w:cs="Times New Roman"/>
          <w:sz w:val="24"/>
          <w:szCs w:val="24"/>
        </w:rPr>
        <w:t xml:space="preserve"> 89,90 от 12.05.2014</w:t>
      </w:r>
      <w:r w:rsidRPr="00252068">
        <w:rPr>
          <w:rFonts w:ascii="Times New Roman" w:eastAsia="Times New Roman" w:hAnsi="Times New Roman" w:cs="Times New Roman"/>
          <w:sz w:val="24"/>
          <w:szCs w:val="24"/>
        </w:rPr>
        <w:t>, в платежной ведомости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2 от 19.09.2014г. РКО №133/2 от 05.09.2014г. нет подписи руководителя и главного бухгалтера. В ПКО № 208 от 30.09.2014г.  нет подписи кассира. В РКО № 13 от 04.02.2014г.,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164 от 17.10.2014г. нет подписи главного бухгалтера. В РКО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54 от 24.03.2014г. и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56. Отсутствует роспись, получателей денежных средств в РКО: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 xml:space="preserve">86 от 07.05.2014г на сумму </w:t>
      </w:r>
      <w:r w:rsidRPr="00252068">
        <w:rPr>
          <w:rFonts w:ascii="Times New Roman" w:eastAsia="Times New Roman" w:hAnsi="Times New Roman" w:cs="Times New Roman"/>
          <w:b/>
          <w:sz w:val="24"/>
          <w:szCs w:val="24"/>
        </w:rPr>
        <w:t xml:space="preserve">500,00 </w:t>
      </w:r>
      <w:r w:rsidRPr="00252068">
        <w:rPr>
          <w:rFonts w:ascii="Times New Roman" w:eastAsia="Times New Roman" w:hAnsi="Times New Roman" w:cs="Times New Roman"/>
          <w:sz w:val="24"/>
          <w:szCs w:val="24"/>
        </w:rPr>
        <w:t xml:space="preserve"> рублей, № 92 от 12.05.2014г. на сумму </w:t>
      </w:r>
      <w:r w:rsidRPr="00252068">
        <w:rPr>
          <w:rFonts w:ascii="Times New Roman" w:eastAsia="Times New Roman" w:hAnsi="Times New Roman" w:cs="Times New Roman"/>
          <w:b/>
          <w:sz w:val="24"/>
          <w:szCs w:val="24"/>
        </w:rPr>
        <w:t>189,90</w:t>
      </w:r>
      <w:r w:rsidRPr="00252068">
        <w:rPr>
          <w:rFonts w:ascii="Times New Roman" w:eastAsia="Times New Roman" w:hAnsi="Times New Roman" w:cs="Times New Roman"/>
          <w:sz w:val="24"/>
          <w:szCs w:val="24"/>
        </w:rPr>
        <w:t xml:space="preserve"> рублей,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 xml:space="preserve">94 от 15.05.2014г. на сумму </w:t>
      </w:r>
      <w:r w:rsidRPr="00252068">
        <w:rPr>
          <w:rFonts w:ascii="Times New Roman" w:eastAsia="Times New Roman" w:hAnsi="Times New Roman" w:cs="Times New Roman"/>
          <w:b/>
          <w:sz w:val="24"/>
          <w:szCs w:val="24"/>
        </w:rPr>
        <w:t>700,00</w:t>
      </w:r>
      <w:r w:rsidRPr="00252068">
        <w:rPr>
          <w:rFonts w:ascii="Times New Roman" w:eastAsia="Times New Roman" w:hAnsi="Times New Roman" w:cs="Times New Roman"/>
          <w:sz w:val="24"/>
          <w:szCs w:val="24"/>
        </w:rPr>
        <w:t xml:space="preserve"> рублей  нет подписи кассира, № 95 от 19.05.2014г. на сумму </w:t>
      </w:r>
      <w:r w:rsidRPr="00252068">
        <w:rPr>
          <w:rFonts w:ascii="Times New Roman" w:eastAsia="Times New Roman" w:hAnsi="Times New Roman" w:cs="Times New Roman"/>
          <w:b/>
          <w:sz w:val="24"/>
          <w:szCs w:val="24"/>
        </w:rPr>
        <w:t>132,00</w:t>
      </w:r>
      <w:r w:rsidRPr="00252068">
        <w:rPr>
          <w:rFonts w:ascii="Times New Roman" w:eastAsia="Times New Roman" w:hAnsi="Times New Roman" w:cs="Times New Roman"/>
          <w:sz w:val="24"/>
          <w:szCs w:val="24"/>
        </w:rPr>
        <w:t xml:space="preserve"> рубля и отсутствует подпись в заявлении, №100 от 23.05.2014г. на сумму </w:t>
      </w:r>
      <w:r w:rsidRPr="00252068">
        <w:rPr>
          <w:rFonts w:ascii="Times New Roman" w:eastAsia="Times New Roman" w:hAnsi="Times New Roman" w:cs="Times New Roman"/>
          <w:b/>
          <w:sz w:val="24"/>
          <w:szCs w:val="24"/>
        </w:rPr>
        <w:t>2900,00</w:t>
      </w:r>
      <w:r w:rsidRPr="00252068">
        <w:rPr>
          <w:rFonts w:ascii="Times New Roman" w:eastAsia="Times New Roman" w:hAnsi="Times New Roman" w:cs="Times New Roman"/>
          <w:sz w:val="24"/>
          <w:szCs w:val="24"/>
        </w:rPr>
        <w:t xml:space="preserve"> рублей, №106 от 27.05.2014г. на сумму</w:t>
      </w:r>
      <w:r w:rsidRPr="00252068">
        <w:rPr>
          <w:rFonts w:ascii="Times New Roman" w:eastAsia="Times New Roman" w:hAnsi="Times New Roman" w:cs="Times New Roman"/>
          <w:b/>
          <w:sz w:val="24"/>
          <w:szCs w:val="24"/>
        </w:rPr>
        <w:t xml:space="preserve"> 200,00 </w:t>
      </w:r>
      <w:r w:rsidRPr="00252068">
        <w:rPr>
          <w:rFonts w:ascii="Times New Roman" w:eastAsia="Times New Roman" w:hAnsi="Times New Roman" w:cs="Times New Roman"/>
          <w:sz w:val="24"/>
          <w:szCs w:val="24"/>
        </w:rPr>
        <w:t xml:space="preserve">рублей, №107 от 27.05.2014г. на сумму </w:t>
      </w:r>
      <w:r w:rsidRPr="00252068">
        <w:rPr>
          <w:rFonts w:ascii="Times New Roman" w:eastAsia="Times New Roman" w:hAnsi="Times New Roman" w:cs="Times New Roman"/>
          <w:b/>
          <w:sz w:val="24"/>
          <w:szCs w:val="24"/>
        </w:rPr>
        <w:t>4470,00</w:t>
      </w:r>
      <w:r w:rsidRPr="00252068">
        <w:rPr>
          <w:rFonts w:ascii="Times New Roman" w:eastAsia="Times New Roman" w:hAnsi="Times New Roman" w:cs="Times New Roman"/>
          <w:sz w:val="24"/>
          <w:szCs w:val="24"/>
        </w:rPr>
        <w:t xml:space="preserve"> рублей и не стоит подпись кассира,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 xml:space="preserve">108 от 27.05.2014г. на сумму </w:t>
      </w:r>
      <w:r w:rsidRPr="00252068">
        <w:rPr>
          <w:rFonts w:ascii="Times New Roman" w:eastAsia="Times New Roman" w:hAnsi="Times New Roman" w:cs="Times New Roman"/>
          <w:b/>
          <w:sz w:val="24"/>
          <w:szCs w:val="24"/>
        </w:rPr>
        <w:t>53,50</w:t>
      </w:r>
      <w:r w:rsidRPr="00252068">
        <w:rPr>
          <w:rFonts w:ascii="Times New Roman" w:eastAsia="Times New Roman" w:hAnsi="Times New Roman" w:cs="Times New Roman"/>
          <w:sz w:val="24"/>
          <w:szCs w:val="24"/>
        </w:rPr>
        <w:t xml:space="preserve"> рублей, №</w:t>
      </w:r>
      <w:r>
        <w:rPr>
          <w:rFonts w:ascii="Times New Roman" w:eastAsia="Times New Roman" w:hAnsi="Times New Roman" w:cs="Times New Roman"/>
          <w:sz w:val="24"/>
          <w:szCs w:val="24"/>
        </w:rPr>
        <w:t xml:space="preserve"> </w:t>
      </w:r>
      <w:r w:rsidRPr="00252068">
        <w:rPr>
          <w:rFonts w:ascii="Times New Roman" w:eastAsia="Times New Roman" w:hAnsi="Times New Roman" w:cs="Times New Roman"/>
          <w:sz w:val="24"/>
          <w:szCs w:val="24"/>
        </w:rPr>
        <w:t xml:space="preserve">22 от 11.02.2014г. на сумму </w:t>
      </w:r>
      <w:r w:rsidRPr="00252068">
        <w:rPr>
          <w:rFonts w:ascii="Times New Roman" w:eastAsia="Times New Roman" w:hAnsi="Times New Roman" w:cs="Times New Roman"/>
          <w:b/>
          <w:sz w:val="24"/>
          <w:szCs w:val="24"/>
        </w:rPr>
        <w:t>730,00</w:t>
      </w:r>
      <w:r w:rsidRPr="00252068">
        <w:rPr>
          <w:rFonts w:ascii="Times New Roman" w:eastAsia="Times New Roman" w:hAnsi="Times New Roman" w:cs="Times New Roman"/>
          <w:sz w:val="24"/>
          <w:szCs w:val="24"/>
        </w:rPr>
        <w:t xml:space="preserve"> рублей, № 40 от 28.02.2014г. на сумму </w:t>
      </w:r>
      <w:r w:rsidRPr="00252068">
        <w:rPr>
          <w:rFonts w:ascii="Times New Roman" w:eastAsia="Times New Roman" w:hAnsi="Times New Roman" w:cs="Times New Roman"/>
          <w:b/>
          <w:sz w:val="24"/>
          <w:szCs w:val="24"/>
        </w:rPr>
        <w:t>2600,00</w:t>
      </w:r>
      <w:r w:rsidRPr="00252068">
        <w:rPr>
          <w:rFonts w:ascii="Times New Roman" w:eastAsia="Times New Roman" w:hAnsi="Times New Roman" w:cs="Times New Roman"/>
          <w:sz w:val="24"/>
          <w:szCs w:val="24"/>
        </w:rPr>
        <w:t xml:space="preserve"> рублей. В заявлении, приложенном к РКО № 91 от 12.05.2014г. нет подписи получателя.</w:t>
      </w:r>
    </w:p>
    <w:p w:rsidR="00BF0223" w:rsidRPr="00252068" w:rsidRDefault="00BF0223" w:rsidP="00BF022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Данные нарушения устранены в ходе проверки, копии подтверждающих документов предоставлены в Контрольно-ревизионную комиссию, а также приложена объяснительная главного бухгалтера  по данному факту нарушений.</w:t>
      </w:r>
    </w:p>
    <w:p w:rsidR="00BF0223" w:rsidRPr="00252068" w:rsidRDefault="00BF0223" w:rsidP="00BF0223">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52068">
        <w:rPr>
          <w:rFonts w:ascii="Times New Roman" w:eastAsia="Times New Roman" w:hAnsi="Times New Roman" w:cs="Times New Roman"/>
          <w:sz w:val="24"/>
          <w:szCs w:val="24"/>
        </w:rPr>
        <w:t xml:space="preserve"> Денежные средства, поступившие от платных услуг</w:t>
      </w:r>
      <w:r>
        <w:rPr>
          <w:rFonts w:ascii="Times New Roman" w:eastAsia="Times New Roman" w:hAnsi="Times New Roman" w:cs="Times New Roman"/>
          <w:sz w:val="24"/>
          <w:szCs w:val="24"/>
        </w:rPr>
        <w:t>,</w:t>
      </w:r>
      <w:r w:rsidRPr="002520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сданы материально-ответственным лицом</w:t>
      </w:r>
      <w:r w:rsidRPr="00252068">
        <w:rPr>
          <w:rFonts w:ascii="Times New Roman" w:eastAsia="Times New Roman" w:hAnsi="Times New Roman" w:cs="Times New Roman"/>
          <w:sz w:val="24"/>
          <w:szCs w:val="24"/>
        </w:rPr>
        <w:t xml:space="preserve"> в кассу учреждения несвоевременно:</w:t>
      </w:r>
    </w:p>
    <w:p w:rsidR="00BF0223" w:rsidRPr="00252068" w:rsidRDefault="00BF0223" w:rsidP="00BF0223">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52068">
        <w:rPr>
          <w:rFonts w:ascii="Times New Roman" w:eastAsia="Times New Roman" w:hAnsi="Times New Roman" w:cs="Times New Roman"/>
          <w:sz w:val="24"/>
          <w:szCs w:val="24"/>
        </w:rPr>
        <w:t>- по квитанциям от 06.11.2015г. № 217578, 217579,217580, 217582, 217583, 217584 на общую сумму 4900,00 рублей, денежные средства в кассу сданы 09.11.2015г. К приходно-кассовому ордеру приложена объяснительная материально-ответственного лица о несвоевременной сдаче данной суммы в кассу учреждения.</w:t>
      </w:r>
    </w:p>
    <w:p w:rsidR="00BF0223" w:rsidRPr="00252068" w:rsidRDefault="00BF0223" w:rsidP="00BF0223">
      <w:pPr>
        <w:spacing w:after="0" w:line="240" w:lineRule="auto"/>
        <w:ind w:firstLine="709"/>
        <w:jc w:val="both"/>
        <w:rPr>
          <w:rFonts w:ascii="Times New Roman" w:hAnsi="Times New Roman" w:cs="Times New Roman"/>
          <w:color w:val="000000"/>
          <w:sz w:val="24"/>
          <w:szCs w:val="24"/>
          <w:shd w:val="clear" w:color="auto" w:fill="FFFFFF"/>
        </w:rPr>
      </w:pPr>
      <w:r w:rsidRPr="00252068">
        <w:rPr>
          <w:rStyle w:val="apple-converted-space"/>
          <w:rFonts w:ascii="Times New Roman" w:hAnsi="Times New Roman" w:cs="Times New Roman"/>
          <w:color w:val="000000"/>
          <w:sz w:val="24"/>
          <w:szCs w:val="24"/>
          <w:shd w:val="clear" w:color="auto" w:fill="FFFFFF"/>
        </w:rPr>
        <w:t>В соответствии с </w:t>
      </w:r>
      <w:r w:rsidRPr="001549C7">
        <w:rPr>
          <w:rStyle w:val="af2"/>
          <w:rFonts w:ascii="Times New Roman" w:hAnsi="Times New Roman" w:cs="Times New Roman"/>
          <w:b w:val="0"/>
          <w:color w:val="000000"/>
          <w:sz w:val="24"/>
          <w:szCs w:val="24"/>
          <w:bdr w:val="none" w:sz="0" w:space="0" w:color="auto" w:frame="1"/>
          <w:shd w:val="clear" w:color="auto" w:fill="FFFFFF"/>
        </w:rPr>
        <w:t>п. 167 Инструкции № 157н</w:t>
      </w:r>
      <w:r w:rsidRPr="00252068">
        <w:rPr>
          <w:rStyle w:val="apple-converted-space"/>
          <w:rFonts w:ascii="Times New Roman" w:hAnsi="Times New Roman" w:cs="Times New Roman"/>
          <w:bCs/>
          <w:color w:val="000000"/>
          <w:sz w:val="24"/>
          <w:szCs w:val="24"/>
          <w:bdr w:val="none" w:sz="0" w:space="0" w:color="auto" w:frame="1"/>
          <w:shd w:val="clear" w:color="auto" w:fill="FFFFFF"/>
        </w:rPr>
        <w:t> </w:t>
      </w:r>
      <w:r w:rsidRPr="00252068">
        <w:rPr>
          <w:rFonts w:ascii="Times New Roman" w:hAnsi="Times New Roman" w:cs="Times New Roman"/>
          <w:color w:val="000000"/>
          <w:sz w:val="24"/>
          <w:szCs w:val="24"/>
          <w:shd w:val="clear" w:color="auto" w:fill="FFFFFF"/>
        </w:rPr>
        <w:t xml:space="preserve">прием в кассу наличных денежных средств от физических лиц производится по бланкам строгой отчетности, утвержденным в порядке, предусмотренном законодательством РФ и приходным кассовым ордерам. В случае приема наличных денежных средств уполномоченными лицами последние ежедневно сдают </w:t>
      </w:r>
      <w:r w:rsidRPr="00252068">
        <w:rPr>
          <w:rFonts w:ascii="Times New Roman" w:hAnsi="Times New Roman" w:cs="Times New Roman"/>
          <w:color w:val="000000"/>
          <w:sz w:val="24"/>
          <w:szCs w:val="24"/>
          <w:shd w:val="clear" w:color="auto" w:fill="FFFFFF"/>
        </w:rPr>
        <w:lastRenderedPageBreak/>
        <w:t>в кассу учреждения денежные средства, оформленные реестром сдачи документов, с приложением квитанций (копий).</w:t>
      </w:r>
    </w:p>
    <w:p w:rsidR="00BF0223" w:rsidRPr="00252068" w:rsidRDefault="00BF0223" w:rsidP="00BF0223">
      <w:pPr>
        <w:spacing w:after="0" w:line="240" w:lineRule="auto"/>
        <w:ind w:firstLine="709"/>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 xml:space="preserve">По итогам инвентаризации бланков строгой отчетности выявлена  недостача денежных средств в сумме </w:t>
      </w:r>
      <w:r w:rsidRPr="00252068">
        <w:rPr>
          <w:rFonts w:ascii="Times New Roman" w:hAnsi="Times New Roman" w:cs="Times New Roman"/>
          <w:b/>
          <w:color w:val="000000"/>
          <w:sz w:val="24"/>
          <w:szCs w:val="24"/>
          <w:shd w:val="clear" w:color="auto" w:fill="FFFFFF"/>
        </w:rPr>
        <w:t>80943,00</w:t>
      </w:r>
      <w:r w:rsidRPr="00252068">
        <w:rPr>
          <w:rFonts w:ascii="Times New Roman" w:hAnsi="Times New Roman" w:cs="Times New Roman"/>
          <w:color w:val="000000"/>
          <w:sz w:val="24"/>
          <w:szCs w:val="24"/>
          <w:shd w:val="clear" w:color="auto" w:fill="FFFFFF"/>
        </w:rPr>
        <w:t xml:space="preserve"> рублей в том числе:</w:t>
      </w:r>
    </w:p>
    <w:p w:rsidR="00BF0223" w:rsidRPr="00252068" w:rsidRDefault="00BF0223" w:rsidP="00BF0223">
      <w:pPr>
        <w:spacing w:after="0"/>
        <w:ind w:firstLine="709"/>
        <w:jc w:val="both"/>
        <w:rPr>
          <w:rFonts w:ascii="Times New Roman" w:hAnsi="Times New Roman" w:cs="Times New Roman"/>
          <w:color w:val="000000"/>
          <w:sz w:val="24"/>
          <w:szCs w:val="24"/>
          <w:shd w:val="clear" w:color="auto" w:fill="FFFFFF"/>
        </w:rPr>
      </w:pPr>
    </w:p>
    <w:tbl>
      <w:tblPr>
        <w:tblStyle w:val="af1"/>
        <w:tblW w:w="0" w:type="auto"/>
        <w:tblLook w:val="04A0" w:firstRow="1" w:lastRow="0" w:firstColumn="1" w:lastColumn="0" w:noHBand="0" w:noVBand="1"/>
      </w:tblPr>
      <w:tblGrid>
        <w:gridCol w:w="2645"/>
        <w:gridCol w:w="2708"/>
        <w:gridCol w:w="2410"/>
        <w:gridCol w:w="1739"/>
      </w:tblGrid>
      <w:tr w:rsidR="00BF0223" w:rsidRPr="00252068" w:rsidTr="00BF0223">
        <w:trPr>
          <w:trHeight w:val="453"/>
        </w:trPr>
        <w:tc>
          <w:tcPr>
            <w:tcW w:w="2645" w:type="dxa"/>
          </w:tcPr>
          <w:p w:rsidR="00BF0223" w:rsidRPr="00252068" w:rsidRDefault="00BF0223" w:rsidP="00BF0223">
            <w:pPr>
              <w:jc w:val="both"/>
              <w:rPr>
                <w:rFonts w:ascii="Times New Roman" w:hAnsi="Times New Roman" w:cs="Times New Roman"/>
                <w:color w:val="000000"/>
                <w:sz w:val="24"/>
                <w:szCs w:val="24"/>
                <w:shd w:val="clear" w:color="auto" w:fill="FFFFFF"/>
              </w:rPr>
            </w:pPr>
          </w:p>
        </w:tc>
        <w:tc>
          <w:tcPr>
            <w:tcW w:w="2708" w:type="dxa"/>
            <w:tcBorders>
              <w:top w:val="single" w:sz="4" w:space="0" w:color="auto"/>
            </w:tcBorders>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Поступило в кассу по первичным документам (расписки, квитанции к прих. кассовым ордерам</w:t>
            </w:r>
          </w:p>
        </w:tc>
        <w:tc>
          <w:tcPr>
            <w:tcW w:w="2410" w:type="dxa"/>
            <w:tcBorders>
              <w:top w:val="single" w:sz="4" w:space="0" w:color="auto"/>
              <w:right w:val="single" w:sz="4" w:space="0" w:color="auto"/>
            </w:tcBorders>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Оприходовано в кассу и сдано в банк</w:t>
            </w:r>
          </w:p>
        </w:tc>
        <w:tc>
          <w:tcPr>
            <w:tcW w:w="1739" w:type="dxa"/>
            <w:tcBorders>
              <w:top w:val="single" w:sz="4" w:space="0" w:color="auto"/>
              <w:left w:val="single" w:sz="4" w:space="0" w:color="auto"/>
            </w:tcBorders>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Расхождение</w:t>
            </w:r>
          </w:p>
        </w:tc>
      </w:tr>
      <w:tr w:rsidR="00BF0223" w:rsidRPr="00252068" w:rsidTr="00BF0223">
        <w:tc>
          <w:tcPr>
            <w:tcW w:w="2645" w:type="dxa"/>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2014 год</w:t>
            </w:r>
          </w:p>
        </w:tc>
        <w:tc>
          <w:tcPr>
            <w:tcW w:w="2708" w:type="dxa"/>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515762,00</w:t>
            </w:r>
          </w:p>
        </w:tc>
        <w:tc>
          <w:tcPr>
            <w:tcW w:w="2410" w:type="dxa"/>
            <w:tcBorders>
              <w:right w:val="single" w:sz="4" w:space="0" w:color="auto"/>
            </w:tcBorders>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472087,00</w:t>
            </w:r>
          </w:p>
        </w:tc>
        <w:tc>
          <w:tcPr>
            <w:tcW w:w="1739" w:type="dxa"/>
            <w:tcBorders>
              <w:left w:val="single" w:sz="4" w:space="0" w:color="auto"/>
            </w:tcBorders>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43675,00</w:t>
            </w:r>
          </w:p>
        </w:tc>
      </w:tr>
      <w:tr w:rsidR="00BF0223" w:rsidRPr="00252068" w:rsidTr="00BF0223">
        <w:tc>
          <w:tcPr>
            <w:tcW w:w="2645" w:type="dxa"/>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2015 год</w:t>
            </w:r>
          </w:p>
        </w:tc>
        <w:tc>
          <w:tcPr>
            <w:tcW w:w="2708" w:type="dxa"/>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229346,00</w:t>
            </w:r>
          </w:p>
        </w:tc>
        <w:tc>
          <w:tcPr>
            <w:tcW w:w="2410" w:type="dxa"/>
            <w:tcBorders>
              <w:right w:val="single" w:sz="4" w:space="0" w:color="auto"/>
            </w:tcBorders>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192078,00</w:t>
            </w:r>
          </w:p>
        </w:tc>
        <w:tc>
          <w:tcPr>
            <w:tcW w:w="1739" w:type="dxa"/>
            <w:tcBorders>
              <w:left w:val="single" w:sz="4" w:space="0" w:color="auto"/>
            </w:tcBorders>
          </w:tcPr>
          <w:p w:rsidR="00BF0223" w:rsidRPr="00252068" w:rsidRDefault="00BF0223" w:rsidP="00BF0223">
            <w:pPr>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37268,00</w:t>
            </w:r>
          </w:p>
        </w:tc>
      </w:tr>
      <w:tr w:rsidR="00BF0223" w:rsidRPr="00252068" w:rsidTr="00BF0223">
        <w:tc>
          <w:tcPr>
            <w:tcW w:w="2645" w:type="dxa"/>
          </w:tcPr>
          <w:p w:rsidR="00BF0223" w:rsidRPr="00252068" w:rsidRDefault="00BF0223" w:rsidP="00BF0223">
            <w:pPr>
              <w:jc w:val="both"/>
              <w:rPr>
                <w:rFonts w:ascii="Times New Roman" w:hAnsi="Times New Roman" w:cs="Times New Roman"/>
                <w:b/>
                <w:color w:val="000000"/>
                <w:sz w:val="24"/>
                <w:szCs w:val="24"/>
                <w:shd w:val="clear" w:color="auto" w:fill="FFFFFF"/>
              </w:rPr>
            </w:pPr>
            <w:r w:rsidRPr="00252068">
              <w:rPr>
                <w:rFonts w:ascii="Times New Roman" w:hAnsi="Times New Roman" w:cs="Times New Roman"/>
                <w:b/>
                <w:color w:val="000000"/>
                <w:sz w:val="24"/>
                <w:szCs w:val="24"/>
                <w:shd w:val="clear" w:color="auto" w:fill="FFFFFF"/>
              </w:rPr>
              <w:t>Итого:</w:t>
            </w:r>
          </w:p>
        </w:tc>
        <w:tc>
          <w:tcPr>
            <w:tcW w:w="2708" w:type="dxa"/>
          </w:tcPr>
          <w:p w:rsidR="00BF0223" w:rsidRPr="00252068" w:rsidRDefault="00BF0223" w:rsidP="00BF0223">
            <w:pPr>
              <w:jc w:val="both"/>
              <w:rPr>
                <w:rFonts w:ascii="Times New Roman" w:hAnsi="Times New Roman" w:cs="Times New Roman"/>
                <w:b/>
                <w:color w:val="000000"/>
                <w:sz w:val="24"/>
                <w:szCs w:val="24"/>
                <w:shd w:val="clear" w:color="auto" w:fill="FFFFFF"/>
              </w:rPr>
            </w:pPr>
            <w:r w:rsidRPr="00252068">
              <w:rPr>
                <w:rFonts w:ascii="Times New Roman" w:hAnsi="Times New Roman" w:cs="Times New Roman"/>
                <w:b/>
                <w:color w:val="000000"/>
                <w:sz w:val="24"/>
                <w:szCs w:val="24"/>
                <w:shd w:val="clear" w:color="auto" w:fill="FFFFFF"/>
              </w:rPr>
              <w:t>745108,00</w:t>
            </w:r>
          </w:p>
        </w:tc>
        <w:tc>
          <w:tcPr>
            <w:tcW w:w="2410" w:type="dxa"/>
            <w:tcBorders>
              <w:right w:val="single" w:sz="4" w:space="0" w:color="auto"/>
            </w:tcBorders>
          </w:tcPr>
          <w:p w:rsidR="00BF0223" w:rsidRPr="00252068" w:rsidRDefault="00BF0223" w:rsidP="00BF0223">
            <w:pPr>
              <w:jc w:val="both"/>
              <w:rPr>
                <w:rFonts w:ascii="Times New Roman" w:hAnsi="Times New Roman" w:cs="Times New Roman"/>
                <w:b/>
                <w:color w:val="000000"/>
                <w:sz w:val="24"/>
                <w:szCs w:val="24"/>
                <w:shd w:val="clear" w:color="auto" w:fill="FFFFFF"/>
              </w:rPr>
            </w:pPr>
            <w:r w:rsidRPr="00252068">
              <w:rPr>
                <w:rFonts w:ascii="Times New Roman" w:hAnsi="Times New Roman" w:cs="Times New Roman"/>
                <w:b/>
                <w:color w:val="000000"/>
                <w:sz w:val="24"/>
                <w:szCs w:val="24"/>
                <w:shd w:val="clear" w:color="auto" w:fill="FFFFFF"/>
              </w:rPr>
              <w:t>664165,00</w:t>
            </w:r>
          </w:p>
        </w:tc>
        <w:tc>
          <w:tcPr>
            <w:tcW w:w="1739" w:type="dxa"/>
            <w:tcBorders>
              <w:left w:val="single" w:sz="4" w:space="0" w:color="auto"/>
            </w:tcBorders>
          </w:tcPr>
          <w:p w:rsidR="00BF0223" w:rsidRPr="00252068" w:rsidRDefault="00BF0223" w:rsidP="00BF0223">
            <w:pPr>
              <w:jc w:val="both"/>
              <w:rPr>
                <w:rFonts w:ascii="Times New Roman" w:hAnsi="Times New Roman" w:cs="Times New Roman"/>
                <w:b/>
                <w:color w:val="000000"/>
                <w:sz w:val="24"/>
                <w:szCs w:val="24"/>
                <w:shd w:val="clear" w:color="auto" w:fill="FFFFFF"/>
              </w:rPr>
            </w:pPr>
            <w:r w:rsidRPr="00252068">
              <w:rPr>
                <w:rFonts w:ascii="Times New Roman" w:hAnsi="Times New Roman" w:cs="Times New Roman"/>
                <w:b/>
                <w:color w:val="000000"/>
                <w:sz w:val="24"/>
                <w:szCs w:val="24"/>
                <w:shd w:val="clear" w:color="auto" w:fill="FFFFFF"/>
              </w:rPr>
              <w:t>80943,00</w:t>
            </w:r>
          </w:p>
        </w:tc>
      </w:tr>
    </w:tbl>
    <w:p w:rsidR="00BF0223" w:rsidRPr="00252068" w:rsidRDefault="00BF0223" w:rsidP="00BF0223">
      <w:pPr>
        <w:spacing w:after="0"/>
        <w:jc w:val="both"/>
        <w:rPr>
          <w:rFonts w:ascii="Times New Roman" w:hAnsi="Times New Roman" w:cs="Times New Roman"/>
          <w:color w:val="000000"/>
          <w:sz w:val="24"/>
          <w:szCs w:val="24"/>
          <w:shd w:val="clear" w:color="auto" w:fill="FFFFFF"/>
        </w:rPr>
      </w:pPr>
    </w:p>
    <w:p w:rsidR="00BF0223" w:rsidRDefault="00BF0223" w:rsidP="00BF0223">
      <w:pPr>
        <w:spacing w:after="0" w:line="240" w:lineRule="auto"/>
        <w:ind w:firstLine="709"/>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Расчет приложен в таблицах № 2,3</w:t>
      </w:r>
      <w:r>
        <w:rPr>
          <w:rFonts w:ascii="Times New Roman" w:hAnsi="Times New Roman" w:cs="Times New Roman"/>
          <w:color w:val="000000"/>
          <w:sz w:val="24"/>
          <w:szCs w:val="24"/>
          <w:shd w:val="clear" w:color="auto" w:fill="FFFFFF"/>
        </w:rPr>
        <w:t xml:space="preserve"> к Акту</w:t>
      </w:r>
    </w:p>
    <w:p w:rsidR="00BF0223" w:rsidRPr="001C385C" w:rsidRDefault="00BF0223" w:rsidP="00BF022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Главный бухгалтер в протоколе разногласий пояснила, что по данному факту нарушений, документы направлены в отдел полиции и на данный момент вынесен</w:t>
      </w:r>
      <w:r w:rsidR="001549C7">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решение суда о принудительном погашении похищенных денежных средств материально-ответственным лицом.  Данное решение поступило в Контрольно-ревизионную комиссию </w:t>
      </w:r>
      <w:r w:rsidR="001549C7">
        <w:rPr>
          <w:rFonts w:ascii="Times New Roman" w:eastAsia="Times New Roman" w:hAnsi="Times New Roman" w:cs="Times New Roman"/>
          <w:sz w:val="24"/>
          <w:szCs w:val="24"/>
        </w:rPr>
        <w:t>15.06.2016г., дело №1-114/2016 от 31.05.2016г. «о взыскании денежных средств с виновного лица в сумме 74032 руб.»</w:t>
      </w:r>
    </w:p>
    <w:p w:rsidR="00BF0223" w:rsidRPr="00252068" w:rsidRDefault="00BF0223" w:rsidP="00BF0223">
      <w:pPr>
        <w:spacing w:after="0" w:line="240" w:lineRule="auto"/>
        <w:ind w:firstLine="709"/>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В учетной политике не отражено, в какие сроки проводится инвентариз</w:t>
      </w:r>
      <w:r>
        <w:rPr>
          <w:rFonts w:ascii="Times New Roman" w:hAnsi="Times New Roman" w:cs="Times New Roman"/>
          <w:color w:val="000000"/>
          <w:sz w:val="24"/>
          <w:szCs w:val="24"/>
          <w:shd w:val="clear" w:color="auto" w:fill="FFFFFF"/>
        </w:rPr>
        <w:t>ация</w:t>
      </w:r>
      <w:r w:rsidRPr="00252068">
        <w:rPr>
          <w:rFonts w:ascii="Times New Roman" w:hAnsi="Times New Roman" w:cs="Times New Roman"/>
          <w:color w:val="000000"/>
          <w:sz w:val="24"/>
          <w:szCs w:val="24"/>
          <w:shd w:val="clear" w:color="auto" w:fill="FFFFFF"/>
        </w:rPr>
        <w:t xml:space="preserve"> наличных денежных средств  кассы учреждения. Инвентаризация наличных денежных средств  кассы  проводилась на основании приказа  директора:</w:t>
      </w:r>
    </w:p>
    <w:p w:rsidR="00BF0223" w:rsidRPr="00252068" w:rsidRDefault="00BF0223" w:rsidP="00BF0223">
      <w:pPr>
        <w:spacing w:after="0" w:line="240" w:lineRule="auto"/>
        <w:ind w:firstLine="709"/>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  за 2014 год, приказ от 30.12.2013г. № 124;</w:t>
      </w:r>
    </w:p>
    <w:p w:rsidR="00BF0223" w:rsidRPr="00252068" w:rsidRDefault="00BF0223" w:rsidP="00BF0223">
      <w:pPr>
        <w:spacing w:after="0" w:line="240" w:lineRule="auto"/>
        <w:ind w:firstLine="709"/>
        <w:jc w:val="both"/>
        <w:rPr>
          <w:rFonts w:ascii="Times New Roman" w:hAnsi="Times New Roman" w:cs="Times New Roman"/>
          <w:color w:val="000000"/>
          <w:sz w:val="24"/>
          <w:szCs w:val="24"/>
          <w:shd w:val="clear" w:color="auto" w:fill="FFFFFF"/>
        </w:rPr>
      </w:pPr>
      <w:r w:rsidRPr="00252068">
        <w:rPr>
          <w:rFonts w:ascii="Times New Roman" w:hAnsi="Times New Roman" w:cs="Times New Roman"/>
          <w:color w:val="000000"/>
          <w:sz w:val="24"/>
          <w:szCs w:val="24"/>
          <w:shd w:val="clear" w:color="auto" w:fill="FFFFFF"/>
        </w:rPr>
        <w:t>-  за 2015 год, приказ от 30.12.2014г. № 77.</w:t>
      </w:r>
    </w:p>
    <w:p w:rsidR="00BF0223" w:rsidRPr="00252068" w:rsidRDefault="00BF0223" w:rsidP="00BF0223">
      <w:pPr>
        <w:spacing w:after="0" w:line="240" w:lineRule="auto"/>
        <w:ind w:firstLine="709"/>
        <w:jc w:val="both"/>
        <w:textAlignment w:val="baseline"/>
        <w:rPr>
          <w:rFonts w:ascii="Times New Roman" w:hAnsi="Times New Roman" w:cs="Times New Roman"/>
          <w:sz w:val="24"/>
          <w:szCs w:val="24"/>
        </w:rPr>
      </w:pPr>
      <w:r w:rsidRPr="00252068">
        <w:rPr>
          <w:rFonts w:ascii="Times New Roman" w:hAnsi="Times New Roman" w:cs="Times New Roman"/>
          <w:sz w:val="24"/>
          <w:szCs w:val="24"/>
        </w:rPr>
        <w:t>За проверяемый период все денежные средства, выданные по кассе, отнесены на подотчетных лиц. Списание денежных средств, производится на основании предоставленных работниками авансовых отчетов, утвержденных руководителем, с приложением всех оправдательных документов. Выдача денег производится под отчет после погашения подотчетным лицом задолженности по ранее полученной под отчет сумме наличных денег. В авансовых отчетах № 138 от 21.10.2015г.; №115 от 18.08.2015; № 114 от 25.08.2015г.; № 113 от 13.08.2015г.;  № 33 от 07.04.2014 не указано количество приложенных документов к отчету. Авансовый отчет № 34 от 15.04.2014г. получено по РКО от 15.04.2014г. в сумме 100,00 рублей и израсходовано 100,00 рублей, а в авансовом отчете указан перерасход в сумме 100 рублей.</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Служебные командировки осуществлялись на основании приказов руководителя и командировочных удостоверений. Оплата командировочных расходов производилась по авансовым отчетам, согласно приложенных оправдательных документов по действующим нормам.</w:t>
      </w:r>
    </w:p>
    <w:p w:rsidR="00BF0223" w:rsidRPr="00252068" w:rsidRDefault="00BF0223" w:rsidP="00BF0223">
      <w:pPr>
        <w:spacing w:after="0" w:line="240" w:lineRule="auto"/>
        <w:ind w:firstLine="709"/>
        <w:jc w:val="both"/>
        <w:textAlignment w:val="baseline"/>
        <w:rPr>
          <w:rFonts w:ascii="Times New Roman" w:hAnsi="Times New Roman" w:cs="Times New Roman"/>
          <w:sz w:val="24"/>
          <w:szCs w:val="24"/>
        </w:rPr>
      </w:pPr>
      <w:r w:rsidRPr="00252068">
        <w:rPr>
          <w:rFonts w:ascii="Times New Roman" w:hAnsi="Times New Roman" w:cs="Times New Roman"/>
          <w:sz w:val="24"/>
          <w:szCs w:val="24"/>
        </w:rPr>
        <w:t>По состоянию на 01.01.2016 г. балансовая стоимость основных средств составила 49828595,43 рубля. Данные годового отчета, главной книги и оборотных ведомостей сопоставимы.</w:t>
      </w:r>
    </w:p>
    <w:p w:rsidR="00BF0223" w:rsidRPr="00252068" w:rsidRDefault="00BF0223" w:rsidP="00BF0223">
      <w:pPr>
        <w:spacing w:after="0" w:line="240" w:lineRule="auto"/>
        <w:ind w:firstLine="709"/>
        <w:jc w:val="both"/>
        <w:textAlignment w:val="baseline"/>
        <w:rPr>
          <w:rFonts w:ascii="Times New Roman" w:hAnsi="Times New Roman" w:cs="Times New Roman"/>
          <w:sz w:val="24"/>
          <w:szCs w:val="24"/>
        </w:rPr>
      </w:pPr>
      <w:r w:rsidRPr="00252068">
        <w:rPr>
          <w:rFonts w:ascii="Times New Roman" w:hAnsi="Times New Roman" w:cs="Times New Roman"/>
          <w:sz w:val="24"/>
          <w:szCs w:val="24"/>
        </w:rPr>
        <w:t>По состоянию на 01.01.2016 г. кредиторская задолженность по данным годового отчета, данным главной книги отсутствует, дебиторская задолженность составила 177,69 рублей (расчеты по платежам в бюджет).</w:t>
      </w:r>
    </w:p>
    <w:p w:rsidR="00BF0223"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Кассовое исполнение по субсидиям на выполнение муниципального задания в 2015 году составило 9070619,61 рублей. (99 % от утвержденных бюджетных назначений). В целом расходы учреждения за 2015</w:t>
      </w:r>
      <w:r>
        <w:rPr>
          <w:rFonts w:ascii="Times New Roman" w:hAnsi="Times New Roman" w:cs="Times New Roman"/>
          <w:sz w:val="24"/>
          <w:szCs w:val="24"/>
        </w:rPr>
        <w:t xml:space="preserve"> </w:t>
      </w:r>
      <w:r w:rsidRPr="00252068">
        <w:rPr>
          <w:rFonts w:ascii="Times New Roman" w:hAnsi="Times New Roman" w:cs="Times New Roman"/>
          <w:sz w:val="24"/>
          <w:szCs w:val="24"/>
        </w:rPr>
        <w:t>год распределены следующим образом:</w:t>
      </w:r>
    </w:p>
    <w:p w:rsidR="00BF0223" w:rsidRPr="00252068" w:rsidRDefault="00BF0223" w:rsidP="00BF0223">
      <w:pPr>
        <w:spacing w:after="0" w:line="240" w:lineRule="auto"/>
        <w:ind w:firstLine="709"/>
        <w:jc w:val="both"/>
        <w:rPr>
          <w:rFonts w:ascii="Times New Roman" w:hAnsi="Times New Roman" w:cs="Times New Roman"/>
          <w:sz w:val="24"/>
          <w:szCs w:val="24"/>
        </w:rPr>
      </w:pPr>
    </w:p>
    <w:tbl>
      <w:tblPr>
        <w:tblW w:w="9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559"/>
        <w:gridCol w:w="1560"/>
        <w:gridCol w:w="1559"/>
        <w:gridCol w:w="1467"/>
      </w:tblGrid>
      <w:tr w:rsidR="00BF0223" w:rsidRPr="00252068" w:rsidTr="00BF0223">
        <w:trPr>
          <w:cantSplit/>
          <w:trHeight w:val="746"/>
        </w:trPr>
        <w:tc>
          <w:tcPr>
            <w:tcW w:w="3402" w:type="dxa"/>
          </w:tcPr>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lastRenderedPageBreak/>
              <w:t>Код</w:t>
            </w:r>
          </w:p>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экономической</w:t>
            </w:r>
          </w:p>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классификации</w:t>
            </w:r>
          </w:p>
        </w:tc>
        <w:tc>
          <w:tcPr>
            <w:tcW w:w="1559" w:type="dxa"/>
          </w:tcPr>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Утверждено</w:t>
            </w:r>
          </w:p>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по плану ФХД</w:t>
            </w:r>
          </w:p>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тыс. руб.</w:t>
            </w:r>
          </w:p>
        </w:tc>
        <w:tc>
          <w:tcPr>
            <w:tcW w:w="1560" w:type="dxa"/>
          </w:tcPr>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Финанси-рование</w:t>
            </w:r>
          </w:p>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тыс. руб.</w:t>
            </w:r>
          </w:p>
        </w:tc>
        <w:tc>
          <w:tcPr>
            <w:tcW w:w="1559" w:type="dxa"/>
          </w:tcPr>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Фактические расходы</w:t>
            </w:r>
          </w:p>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тыс. руб.</w:t>
            </w:r>
          </w:p>
        </w:tc>
        <w:tc>
          <w:tcPr>
            <w:tcW w:w="1467" w:type="dxa"/>
          </w:tcPr>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Отклонение</w:t>
            </w:r>
          </w:p>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гр4 - гр2</w:t>
            </w:r>
          </w:p>
          <w:p w:rsidR="00BF0223" w:rsidRPr="001B234D" w:rsidRDefault="00BF0223" w:rsidP="00BF0223">
            <w:pPr>
              <w:spacing w:after="0" w:line="240" w:lineRule="auto"/>
              <w:jc w:val="both"/>
              <w:rPr>
                <w:rFonts w:ascii="Times New Roman" w:hAnsi="Times New Roman" w:cs="Times New Roman"/>
                <w:bCs/>
                <w:sz w:val="24"/>
                <w:szCs w:val="24"/>
              </w:rPr>
            </w:pPr>
            <w:r w:rsidRPr="001B234D">
              <w:rPr>
                <w:rFonts w:ascii="Times New Roman" w:hAnsi="Times New Roman" w:cs="Times New Roman"/>
                <w:bCs/>
                <w:sz w:val="24"/>
                <w:szCs w:val="24"/>
              </w:rPr>
              <w:t>тыс. руб.</w:t>
            </w:r>
          </w:p>
        </w:tc>
      </w:tr>
      <w:tr w:rsidR="00BF0223" w:rsidRPr="00252068" w:rsidTr="00BF0223">
        <w:tc>
          <w:tcPr>
            <w:tcW w:w="3402"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5</w:t>
            </w:r>
          </w:p>
        </w:tc>
      </w:tr>
      <w:tr w:rsidR="00BF0223" w:rsidRPr="00252068" w:rsidTr="00BF0223">
        <w:tc>
          <w:tcPr>
            <w:tcW w:w="3402" w:type="dxa"/>
          </w:tcPr>
          <w:p w:rsidR="00BF0223" w:rsidRPr="001B234D" w:rsidRDefault="00BF0223" w:rsidP="00BF0223">
            <w:pPr>
              <w:pStyle w:val="HTML"/>
              <w:shd w:val="clear" w:color="auto" w:fill="FFFFFF"/>
              <w:jc w:val="both"/>
              <w:rPr>
                <w:rFonts w:ascii="Times New Roman" w:hAnsi="Times New Roman" w:cs="Times New Roman"/>
                <w:color w:val="000000"/>
                <w:sz w:val="24"/>
                <w:szCs w:val="24"/>
              </w:rPr>
            </w:pPr>
            <w:r w:rsidRPr="001B234D">
              <w:rPr>
                <w:rFonts w:ascii="Times New Roman" w:hAnsi="Times New Roman" w:cs="Times New Roman"/>
                <w:color w:val="000000"/>
                <w:sz w:val="24"/>
                <w:szCs w:val="24"/>
              </w:rPr>
              <w:t>200   Расходы</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9158896,18</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9070441,92</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9070619,61</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88276,57</w:t>
            </w:r>
          </w:p>
        </w:tc>
      </w:tr>
      <w:tr w:rsidR="00BF0223" w:rsidRPr="00252068" w:rsidTr="00BF0223">
        <w:tc>
          <w:tcPr>
            <w:tcW w:w="3402" w:type="dxa"/>
          </w:tcPr>
          <w:p w:rsidR="00BF0223" w:rsidRPr="001B234D" w:rsidRDefault="00BF0223" w:rsidP="00BF0223">
            <w:pPr>
              <w:pStyle w:val="HTML"/>
              <w:shd w:val="clear" w:color="auto" w:fill="FFFFFF"/>
              <w:jc w:val="both"/>
              <w:rPr>
                <w:rFonts w:ascii="Times New Roman" w:hAnsi="Times New Roman" w:cs="Times New Roman"/>
                <w:color w:val="000000"/>
                <w:sz w:val="24"/>
                <w:szCs w:val="24"/>
              </w:rPr>
            </w:pPr>
            <w:r w:rsidRPr="001B234D">
              <w:rPr>
                <w:rFonts w:ascii="Times New Roman" w:hAnsi="Times New Roman" w:cs="Times New Roman"/>
                <w:color w:val="000000"/>
                <w:sz w:val="24"/>
                <w:szCs w:val="24"/>
              </w:rPr>
              <w:t>210 Оплата труда и начисления на оплату труда</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6789129,18</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6701674,92</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6701852,61</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88276,57</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Ст.211 «Заработная плата»</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5265418,22</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5177141,65</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5177141,65</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Ст.212 «Прочие выплаты»</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1100,00</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1100,00</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1100,00</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Ст.213«Начисления на заработную плату»</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1523610,96</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1523433,27</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1523610,96</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Ст.221 «Услуги связи»</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39754,89</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39754,89</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39754,89</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Ст.222«Транспортные услуги»</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1763,00</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1763,00</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1763,00</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ind w:right="-108"/>
              <w:jc w:val="both"/>
              <w:rPr>
                <w:rFonts w:ascii="Times New Roman" w:hAnsi="Times New Roman" w:cs="Times New Roman"/>
                <w:sz w:val="24"/>
                <w:szCs w:val="24"/>
              </w:rPr>
            </w:pPr>
            <w:r w:rsidRPr="001B234D">
              <w:rPr>
                <w:rFonts w:ascii="Times New Roman" w:hAnsi="Times New Roman" w:cs="Times New Roman"/>
                <w:sz w:val="24"/>
                <w:szCs w:val="24"/>
              </w:rPr>
              <w:t xml:space="preserve">Ст.223«Коммунальные </w:t>
            </w:r>
            <w:r>
              <w:rPr>
                <w:rFonts w:ascii="Times New Roman" w:hAnsi="Times New Roman" w:cs="Times New Roman"/>
                <w:sz w:val="24"/>
                <w:szCs w:val="24"/>
              </w:rPr>
              <w:t>у</w:t>
            </w:r>
            <w:r w:rsidRPr="001B234D">
              <w:rPr>
                <w:rFonts w:ascii="Times New Roman" w:hAnsi="Times New Roman" w:cs="Times New Roman"/>
                <w:sz w:val="24"/>
                <w:szCs w:val="24"/>
              </w:rPr>
              <w:t>слуги»</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872182,00</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872182,00</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872182,00</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ind w:right="-108"/>
              <w:jc w:val="both"/>
              <w:rPr>
                <w:rFonts w:ascii="Times New Roman" w:hAnsi="Times New Roman" w:cs="Times New Roman"/>
                <w:sz w:val="24"/>
                <w:szCs w:val="24"/>
              </w:rPr>
            </w:pPr>
            <w:r w:rsidRPr="001B234D">
              <w:rPr>
                <w:rFonts w:ascii="Times New Roman" w:hAnsi="Times New Roman" w:cs="Times New Roman"/>
                <w:sz w:val="24"/>
                <w:szCs w:val="24"/>
              </w:rPr>
              <w:t>Ст.225«Услуги</w:t>
            </w:r>
            <w:r>
              <w:rPr>
                <w:rFonts w:ascii="Times New Roman" w:hAnsi="Times New Roman" w:cs="Times New Roman"/>
                <w:sz w:val="24"/>
                <w:szCs w:val="24"/>
              </w:rPr>
              <w:t xml:space="preserve"> </w:t>
            </w:r>
            <w:r w:rsidRPr="001B234D">
              <w:rPr>
                <w:rFonts w:ascii="Times New Roman" w:hAnsi="Times New Roman" w:cs="Times New Roman"/>
                <w:sz w:val="24"/>
                <w:szCs w:val="24"/>
              </w:rPr>
              <w:t>по содержанию имущества»</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301126,95</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301126,95</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301126,95</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Ст.226«Прочие работы, услуги»</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29568,24</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29568,24</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29568,24</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Ст.290 «Прочие расходы»</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445722,00</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445722,00</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445722,00</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pStyle w:val="HTML"/>
              <w:shd w:val="clear" w:color="auto" w:fill="FFFFFF"/>
              <w:jc w:val="both"/>
              <w:rPr>
                <w:rFonts w:ascii="Times New Roman" w:hAnsi="Times New Roman" w:cs="Times New Roman"/>
                <w:sz w:val="24"/>
                <w:szCs w:val="24"/>
              </w:rPr>
            </w:pPr>
            <w:r w:rsidRPr="001B234D">
              <w:rPr>
                <w:rFonts w:ascii="Times New Roman" w:hAnsi="Times New Roman" w:cs="Times New Roman"/>
                <w:color w:val="000000"/>
                <w:sz w:val="24"/>
                <w:szCs w:val="24"/>
              </w:rPr>
              <w:t>Ст.300«Поступление нефинансовых активов»</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678649,92</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678649,20</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678499,20</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Ст.310«Увеличение стоимости основных средств»</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417719,52</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417719,52</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417719,52</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r w:rsidR="00BF0223" w:rsidRPr="00252068" w:rsidTr="00BF0223">
        <w:tc>
          <w:tcPr>
            <w:tcW w:w="3402" w:type="dxa"/>
          </w:tcPr>
          <w:p w:rsidR="00BF0223" w:rsidRPr="001B234D" w:rsidRDefault="00BF0223" w:rsidP="00BF0223">
            <w:pPr>
              <w:autoSpaceDE w:val="0"/>
              <w:autoSpaceDN w:val="0"/>
              <w:adjustRightInd w:val="0"/>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Ст.340«Увеличение стоимости материальных запасов»</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260930,40</w:t>
            </w:r>
          </w:p>
        </w:tc>
        <w:tc>
          <w:tcPr>
            <w:tcW w:w="1560"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260930,40</w:t>
            </w:r>
          </w:p>
        </w:tc>
        <w:tc>
          <w:tcPr>
            <w:tcW w:w="1559"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260930,40</w:t>
            </w:r>
          </w:p>
        </w:tc>
        <w:tc>
          <w:tcPr>
            <w:tcW w:w="1467" w:type="dxa"/>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w:t>
            </w:r>
          </w:p>
        </w:tc>
      </w:tr>
    </w:tbl>
    <w:p w:rsidR="00BF0223" w:rsidRPr="00252068" w:rsidRDefault="00BF0223" w:rsidP="00BF0223">
      <w:pPr>
        <w:spacing w:after="0"/>
        <w:jc w:val="both"/>
        <w:rPr>
          <w:rFonts w:ascii="Times New Roman" w:hAnsi="Times New Roman" w:cs="Times New Roman"/>
          <w:sz w:val="24"/>
          <w:szCs w:val="24"/>
        </w:rPr>
      </w:pPr>
    </w:p>
    <w:p w:rsidR="00BF0223" w:rsidRPr="00252068" w:rsidRDefault="00BF0223" w:rsidP="00BF0223">
      <w:pPr>
        <w:autoSpaceDE w:val="0"/>
        <w:autoSpaceDN w:val="0"/>
        <w:adjustRightInd w:val="0"/>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В соответствии с Федеральным законом от 08.11.2007 № 259-ФЗ «Устав автомобильного транспорта и городского наземного электрического транспорта» путевой лист служит для учета и контроля работы транспортного средства и водителя. Учреждение использует форму путевого листа легкового автомобиля (форма 3), утвержденную постановлением Госкомстата России от 28.11.1997 № 78. Минфин в письме от 25.08.2009 № 03-03-06/2/161 указал, что путевой лист с заполненными обязательными реквизитами согласно Приказу № 152 является одним из документов, подтверждающих расходы на приобретение горюче-смазочных материалов.</w:t>
      </w:r>
    </w:p>
    <w:p w:rsidR="00BF0223" w:rsidRPr="00252068" w:rsidRDefault="00BF0223" w:rsidP="00BF0223">
      <w:pPr>
        <w:autoSpaceDE w:val="0"/>
        <w:autoSpaceDN w:val="0"/>
        <w:adjustRightInd w:val="0"/>
        <w:spacing w:after="0" w:line="240" w:lineRule="auto"/>
        <w:ind w:firstLine="709"/>
        <w:jc w:val="both"/>
        <w:rPr>
          <w:sz w:val="24"/>
          <w:szCs w:val="24"/>
        </w:rPr>
      </w:pPr>
      <w:r w:rsidRPr="00252068">
        <w:rPr>
          <w:rFonts w:ascii="Times New Roman" w:hAnsi="Times New Roman" w:cs="Times New Roman"/>
          <w:sz w:val="24"/>
          <w:szCs w:val="24"/>
        </w:rPr>
        <w:t>Выборочно проверено оформление путевых листов автомобилей за сентябрь, октябрь 2015 года, декабрь 2014года. Журнал регистрации путевых листов находится у водителя.</w:t>
      </w:r>
    </w:p>
    <w:p w:rsidR="00BF0223" w:rsidRPr="00252068" w:rsidRDefault="00BF0223" w:rsidP="00BF0223">
      <w:pPr>
        <w:autoSpaceDE w:val="0"/>
        <w:autoSpaceDN w:val="0"/>
        <w:adjustRightInd w:val="0"/>
        <w:spacing w:after="0" w:line="240" w:lineRule="auto"/>
        <w:ind w:firstLine="709"/>
        <w:jc w:val="both"/>
        <w:rPr>
          <w:rFonts w:ascii="Times New Roman" w:hAnsi="Times New Roman" w:cs="Times New Roman"/>
          <w:sz w:val="24"/>
          <w:szCs w:val="24"/>
        </w:rPr>
      </w:pPr>
      <w:r w:rsidRPr="00252068">
        <w:rPr>
          <w:rFonts w:ascii="Times New Roman" w:eastAsia="Calibri" w:hAnsi="Times New Roman" w:cs="Times New Roman"/>
          <w:sz w:val="24"/>
          <w:szCs w:val="24"/>
        </w:rPr>
        <w:t>Имеются случаи несвоевременной сдачи</w:t>
      </w:r>
      <w:r w:rsidRPr="00252068">
        <w:rPr>
          <w:rFonts w:ascii="Times New Roman" w:hAnsi="Times New Roman" w:cs="Times New Roman"/>
          <w:bCs/>
          <w:sz w:val="24"/>
          <w:szCs w:val="24"/>
        </w:rPr>
        <w:t xml:space="preserve"> путевых листов в бухгалтерию. Путевые листы на автомобиль ВАЗ</w:t>
      </w:r>
      <w:r>
        <w:rPr>
          <w:rFonts w:ascii="Times New Roman" w:hAnsi="Times New Roman" w:cs="Times New Roman"/>
          <w:bCs/>
          <w:sz w:val="24"/>
          <w:szCs w:val="24"/>
        </w:rPr>
        <w:t xml:space="preserve"> 21053</w:t>
      </w:r>
      <w:r w:rsidRPr="00252068">
        <w:rPr>
          <w:rFonts w:ascii="Times New Roman" w:hAnsi="Times New Roman" w:cs="Times New Roman"/>
          <w:bCs/>
          <w:sz w:val="24"/>
          <w:szCs w:val="24"/>
        </w:rPr>
        <w:t xml:space="preserve"> отражены в бухгалтерском учете за январь 2015 года в феврале, за август 2015</w:t>
      </w:r>
      <w:r>
        <w:rPr>
          <w:rFonts w:ascii="Times New Roman" w:hAnsi="Times New Roman" w:cs="Times New Roman"/>
          <w:bCs/>
          <w:sz w:val="24"/>
          <w:szCs w:val="24"/>
        </w:rPr>
        <w:t xml:space="preserve"> </w:t>
      </w:r>
      <w:r w:rsidRPr="00252068">
        <w:rPr>
          <w:rFonts w:ascii="Times New Roman" w:hAnsi="Times New Roman" w:cs="Times New Roman"/>
          <w:bCs/>
          <w:sz w:val="24"/>
          <w:szCs w:val="24"/>
        </w:rPr>
        <w:t>года в сентябре, за декабрь 2014 года в январе 2015 года. В путевых  листах №</w:t>
      </w:r>
      <w:r>
        <w:rPr>
          <w:rFonts w:ascii="Times New Roman" w:hAnsi="Times New Roman" w:cs="Times New Roman"/>
          <w:bCs/>
          <w:sz w:val="24"/>
          <w:szCs w:val="24"/>
        </w:rPr>
        <w:t xml:space="preserve"> </w:t>
      </w:r>
      <w:r w:rsidRPr="00252068">
        <w:rPr>
          <w:rFonts w:ascii="Times New Roman" w:hAnsi="Times New Roman" w:cs="Times New Roman"/>
          <w:bCs/>
          <w:sz w:val="24"/>
          <w:szCs w:val="24"/>
        </w:rPr>
        <w:t>60 от 29.12.2015г., №</w:t>
      </w:r>
      <w:r>
        <w:rPr>
          <w:rFonts w:ascii="Times New Roman" w:hAnsi="Times New Roman" w:cs="Times New Roman"/>
          <w:bCs/>
          <w:sz w:val="24"/>
          <w:szCs w:val="24"/>
        </w:rPr>
        <w:t xml:space="preserve"> </w:t>
      </w:r>
      <w:r w:rsidRPr="00252068">
        <w:rPr>
          <w:rFonts w:ascii="Times New Roman" w:hAnsi="Times New Roman" w:cs="Times New Roman"/>
          <w:bCs/>
          <w:sz w:val="24"/>
          <w:szCs w:val="24"/>
        </w:rPr>
        <w:t>59 от 24.12.2015г. №</w:t>
      </w:r>
      <w:r>
        <w:rPr>
          <w:rFonts w:ascii="Times New Roman" w:hAnsi="Times New Roman" w:cs="Times New Roman"/>
          <w:bCs/>
          <w:sz w:val="24"/>
          <w:szCs w:val="24"/>
        </w:rPr>
        <w:t xml:space="preserve"> </w:t>
      </w:r>
      <w:r w:rsidRPr="00252068">
        <w:rPr>
          <w:rFonts w:ascii="Times New Roman" w:hAnsi="Times New Roman" w:cs="Times New Roman"/>
          <w:bCs/>
          <w:sz w:val="24"/>
          <w:szCs w:val="24"/>
        </w:rPr>
        <w:t>39 от 30.09.2015г., №</w:t>
      </w:r>
      <w:r>
        <w:rPr>
          <w:rFonts w:ascii="Times New Roman" w:hAnsi="Times New Roman" w:cs="Times New Roman"/>
          <w:bCs/>
          <w:sz w:val="24"/>
          <w:szCs w:val="24"/>
        </w:rPr>
        <w:t xml:space="preserve"> </w:t>
      </w:r>
      <w:r w:rsidRPr="00252068">
        <w:rPr>
          <w:rFonts w:ascii="Times New Roman" w:hAnsi="Times New Roman" w:cs="Times New Roman"/>
          <w:bCs/>
          <w:sz w:val="24"/>
          <w:szCs w:val="24"/>
        </w:rPr>
        <w:t xml:space="preserve">35 от 16.09.2015г. не расписан расход </w:t>
      </w:r>
      <w:r>
        <w:rPr>
          <w:rFonts w:ascii="Times New Roman" w:hAnsi="Times New Roman" w:cs="Times New Roman"/>
          <w:bCs/>
          <w:sz w:val="24"/>
          <w:szCs w:val="24"/>
        </w:rPr>
        <w:t>ГСМ</w:t>
      </w:r>
      <w:r w:rsidRPr="00252068">
        <w:rPr>
          <w:rFonts w:ascii="Times New Roman" w:hAnsi="Times New Roman" w:cs="Times New Roman"/>
          <w:bCs/>
          <w:sz w:val="24"/>
          <w:szCs w:val="24"/>
        </w:rPr>
        <w:t xml:space="preserve"> по норме, в путевом листе № 38 от 26.09.2015г. не расписан расход </w:t>
      </w:r>
      <w:r>
        <w:rPr>
          <w:rFonts w:ascii="Times New Roman" w:hAnsi="Times New Roman" w:cs="Times New Roman"/>
          <w:bCs/>
          <w:sz w:val="24"/>
          <w:szCs w:val="24"/>
        </w:rPr>
        <w:t xml:space="preserve">ГСМ </w:t>
      </w:r>
      <w:r w:rsidRPr="00252068">
        <w:rPr>
          <w:rFonts w:ascii="Times New Roman" w:hAnsi="Times New Roman" w:cs="Times New Roman"/>
          <w:bCs/>
          <w:sz w:val="24"/>
          <w:szCs w:val="24"/>
        </w:rPr>
        <w:t>по норме и фактически.</w:t>
      </w:r>
    </w:p>
    <w:p w:rsidR="00BF0223" w:rsidRPr="001549C7" w:rsidRDefault="00BF0223" w:rsidP="00BF0223">
      <w:pPr>
        <w:spacing w:after="0" w:line="240" w:lineRule="auto"/>
        <w:ind w:firstLine="709"/>
        <w:jc w:val="both"/>
        <w:rPr>
          <w:rFonts w:ascii="Times New Roman" w:hAnsi="Times New Roman" w:cs="Times New Roman"/>
          <w:color w:val="474145"/>
          <w:sz w:val="24"/>
          <w:szCs w:val="24"/>
          <w:shd w:val="clear" w:color="auto" w:fill="FFFFFF"/>
        </w:rPr>
      </w:pPr>
      <w:r w:rsidRPr="001549C7">
        <w:rPr>
          <w:rFonts w:ascii="Times New Roman" w:hAnsi="Times New Roman" w:cs="Times New Roman"/>
          <w:color w:val="474145"/>
          <w:sz w:val="24"/>
          <w:szCs w:val="24"/>
          <w:shd w:val="clear" w:color="auto" w:fill="FFFFFF"/>
        </w:rPr>
        <w:t>В соответствии с распоряжением  от 14.03.08 № АМ-23-р «О введении в действие  методических рекомендаций «Нормы расхода топлива и смазочных материалов на автомобильном транспорте»,  в учреждении МУК «РКДЦ» установлены нормы расхода топлива:</w:t>
      </w:r>
    </w:p>
    <w:p w:rsidR="00BF0223" w:rsidRPr="001549C7" w:rsidRDefault="00BF0223" w:rsidP="00BF0223">
      <w:pPr>
        <w:spacing w:after="0" w:line="240" w:lineRule="auto"/>
        <w:ind w:firstLine="709"/>
        <w:jc w:val="both"/>
        <w:rPr>
          <w:rFonts w:ascii="Times New Roman" w:hAnsi="Times New Roman" w:cs="Times New Roman"/>
          <w:color w:val="474145"/>
          <w:sz w:val="24"/>
          <w:szCs w:val="24"/>
          <w:shd w:val="clear" w:color="auto" w:fill="FFFFFF"/>
        </w:rPr>
      </w:pPr>
      <w:r w:rsidRPr="001549C7">
        <w:rPr>
          <w:rFonts w:ascii="Times New Roman" w:hAnsi="Times New Roman" w:cs="Times New Roman"/>
          <w:color w:val="474145"/>
          <w:sz w:val="24"/>
          <w:szCs w:val="24"/>
          <w:shd w:val="clear" w:color="auto" w:fill="FFFFFF"/>
        </w:rPr>
        <w:t>- автобус  32051 – 35,2 л./100км.</w:t>
      </w:r>
    </w:p>
    <w:p w:rsidR="00BF0223" w:rsidRPr="001549C7" w:rsidRDefault="00BF0223" w:rsidP="00BF0223">
      <w:pPr>
        <w:spacing w:after="0" w:line="240" w:lineRule="auto"/>
        <w:ind w:firstLine="709"/>
        <w:jc w:val="both"/>
        <w:rPr>
          <w:rFonts w:ascii="Times New Roman" w:hAnsi="Times New Roman" w:cs="Times New Roman"/>
          <w:sz w:val="24"/>
          <w:szCs w:val="24"/>
        </w:rPr>
      </w:pPr>
      <w:r w:rsidRPr="001549C7">
        <w:rPr>
          <w:rFonts w:ascii="Times New Roman" w:hAnsi="Times New Roman" w:cs="Times New Roman"/>
          <w:color w:val="474145"/>
          <w:sz w:val="24"/>
          <w:szCs w:val="24"/>
          <w:shd w:val="clear" w:color="auto" w:fill="FFFFFF"/>
        </w:rPr>
        <w:t>- ВАЗ 21053 – 9,35 л./100км.</w:t>
      </w:r>
    </w:p>
    <w:p w:rsidR="00BF0223" w:rsidRPr="000F040D"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Приказами   директора учреждения в 2014 году от 14.11.2014г. № 63а, в 2015 году от 03.11.2015г. № 44а, повышена норма расхода топлива на автомобильном транспорте в зимнее время  на 10%.</w:t>
      </w:r>
    </w:p>
    <w:p w:rsidR="00BF0223" w:rsidRPr="00623062" w:rsidRDefault="00BF0223" w:rsidP="00BF0223">
      <w:pPr>
        <w:spacing w:after="0" w:line="240" w:lineRule="auto"/>
        <w:ind w:firstLine="708"/>
        <w:jc w:val="both"/>
        <w:rPr>
          <w:rFonts w:ascii="Times New Roman" w:hAnsi="Times New Roman" w:cs="Times New Roman"/>
          <w:b/>
          <w:i/>
          <w:sz w:val="24"/>
          <w:szCs w:val="24"/>
        </w:rPr>
      </w:pPr>
      <w:r>
        <w:rPr>
          <w:rFonts w:ascii="Times New Roman" w:hAnsi="Times New Roman" w:cs="Times New Roman"/>
          <w:b/>
          <w:i/>
          <w:sz w:val="24"/>
          <w:szCs w:val="24"/>
        </w:rPr>
        <w:lastRenderedPageBreak/>
        <w:t>4</w:t>
      </w:r>
      <w:r w:rsidRPr="00252068">
        <w:rPr>
          <w:rFonts w:ascii="Times New Roman" w:hAnsi="Times New Roman" w:cs="Times New Roman"/>
          <w:b/>
          <w:i/>
          <w:sz w:val="24"/>
          <w:szCs w:val="24"/>
        </w:rPr>
        <w:t>) Проверка использования муниципальной собственности.</w:t>
      </w:r>
    </w:p>
    <w:p w:rsidR="00BF0223" w:rsidRPr="00623062" w:rsidRDefault="00BF0223" w:rsidP="00BF0223">
      <w:pPr>
        <w:spacing w:after="0" w:line="240" w:lineRule="auto"/>
        <w:ind w:firstLine="708"/>
        <w:jc w:val="both"/>
        <w:rPr>
          <w:rFonts w:ascii="Times New Roman" w:hAnsi="Times New Roman" w:cs="Times New Roman"/>
          <w:b/>
          <w:i/>
          <w:sz w:val="24"/>
          <w:szCs w:val="24"/>
        </w:rPr>
      </w:pPr>
    </w:p>
    <w:p w:rsidR="00BF0223" w:rsidRPr="00252068" w:rsidRDefault="00BF0223" w:rsidP="00BF0223">
      <w:pPr>
        <w:spacing w:after="0" w:line="240" w:lineRule="auto"/>
        <w:ind w:firstLine="709"/>
        <w:jc w:val="both"/>
        <w:rPr>
          <w:rFonts w:ascii="Times New Roman" w:hAnsi="Times New Roman" w:cs="Times New Roman"/>
          <w:color w:val="474145"/>
          <w:sz w:val="24"/>
          <w:szCs w:val="24"/>
          <w:shd w:val="clear" w:color="auto" w:fill="FFFFFF"/>
        </w:rPr>
      </w:pPr>
      <w:r w:rsidRPr="00252068">
        <w:rPr>
          <w:rFonts w:ascii="Times New Roman" w:hAnsi="Times New Roman" w:cs="Times New Roman"/>
          <w:sz w:val="24"/>
          <w:szCs w:val="24"/>
        </w:rPr>
        <w:t xml:space="preserve">За бюджетным учреждением закреплены два служебных автомобиля: ПАЗ 32053 (рег. № Х560ВР) стоимостью 529,0 тыс. руб., ВАЗ 21053 (рег. № С 747 ОХ),  стоимостью 144,2 тыс. руб. Согласно данным бухгалтерского учета,  данное имущество  (автомобили) поставлено на учет, как особо ценное движимое имущество. </w:t>
      </w:r>
      <w:r w:rsidRPr="00252068">
        <w:rPr>
          <w:rFonts w:ascii="Times New Roman" w:hAnsi="Times New Roman" w:cs="Times New Roman"/>
          <w:color w:val="474145"/>
          <w:sz w:val="24"/>
          <w:szCs w:val="24"/>
          <w:shd w:val="clear" w:color="auto" w:fill="FFFFFF"/>
        </w:rPr>
        <w:t xml:space="preserve">В соответствии с распоряжением  от 14.03.08 № АМ-23-р «О введении в действие  методических рекомендаций,  «Нормы расхода топлива и смазочных материалов на автомобильном транспорте», в учреждении МУК «РКДЦ» установлены нормы расхода топлива </w:t>
      </w:r>
      <w:r w:rsidRPr="00252068">
        <w:rPr>
          <w:rFonts w:ascii="Times New Roman" w:hAnsi="Times New Roman" w:cs="Times New Roman"/>
          <w:sz w:val="24"/>
          <w:szCs w:val="24"/>
        </w:rPr>
        <w:t xml:space="preserve"> для автобуса  ПАЗ 32053 (на 100</w:t>
      </w:r>
      <w:r>
        <w:rPr>
          <w:rFonts w:ascii="Times New Roman" w:hAnsi="Times New Roman" w:cs="Times New Roman"/>
          <w:sz w:val="24"/>
          <w:szCs w:val="24"/>
        </w:rPr>
        <w:t xml:space="preserve"> </w:t>
      </w:r>
      <w:r w:rsidRPr="00252068">
        <w:rPr>
          <w:rFonts w:ascii="Times New Roman" w:hAnsi="Times New Roman" w:cs="Times New Roman"/>
          <w:sz w:val="24"/>
          <w:szCs w:val="24"/>
        </w:rPr>
        <w:t>км. в летний период 35,2 л., в зимний 38,7</w:t>
      </w:r>
      <w:r>
        <w:rPr>
          <w:rFonts w:ascii="Times New Roman" w:hAnsi="Times New Roman" w:cs="Times New Roman"/>
          <w:sz w:val="24"/>
          <w:szCs w:val="24"/>
        </w:rPr>
        <w:t xml:space="preserve"> </w:t>
      </w:r>
      <w:r w:rsidRPr="00252068">
        <w:rPr>
          <w:rFonts w:ascii="Times New Roman" w:hAnsi="Times New Roman" w:cs="Times New Roman"/>
          <w:sz w:val="24"/>
          <w:szCs w:val="24"/>
        </w:rPr>
        <w:t>л.) и ВАЗ 21053 (в летний период 8,5 л., в зимний 10,28 л.).  В проверяемом периоде  МУК «РКДЦ» автомобили использовались для служебных целей.</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За учреждением на праве оперативного управления закреплено, как особо ценное недвижимое имущество, в количестве 4 единиц балансовой стоимостью 2216592,88 рублей.</w:t>
      </w:r>
    </w:p>
    <w:p w:rsidR="00BF0223" w:rsidRPr="00252068" w:rsidRDefault="00BF0223" w:rsidP="00BF0223">
      <w:pPr>
        <w:spacing w:after="0" w:line="240" w:lineRule="auto"/>
        <w:ind w:firstLine="709"/>
        <w:jc w:val="both"/>
        <w:rPr>
          <w:rFonts w:ascii="Times New Roman" w:hAnsi="Times New Roman" w:cs="Times New Roman"/>
          <w:sz w:val="24"/>
          <w:szCs w:val="24"/>
        </w:rPr>
      </w:pPr>
      <w:r w:rsidRPr="00252068">
        <w:rPr>
          <w:rFonts w:ascii="Times New Roman" w:hAnsi="Times New Roman" w:cs="Times New Roman"/>
          <w:sz w:val="24"/>
          <w:szCs w:val="24"/>
        </w:rPr>
        <w:t xml:space="preserve">В соответствии с </w:t>
      </w:r>
      <w:r w:rsidRPr="00252068">
        <w:rPr>
          <w:rFonts w:ascii="Times New Roman" w:eastAsia="Times New Roman" w:hAnsi="Times New Roman" w:cs="Times New Roman"/>
          <w:sz w:val="24"/>
          <w:szCs w:val="24"/>
        </w:rPr>
        <w:t>Приказом минфина РФ от 13.06.1995 № 49 (ред. от 08.11.2010) «Об утверждении Методических указаний по инвентаризации имущества и финансовых обязательств»</w:t>
      </w:r>
      <w:r w:rsidRPr="00252068">
        <w:rPr>
          <w:rFonts w:ascii="Times New Roman" w:hAnsi="Times New Roman" w:cs="Times New Roman"/>
          <w:sz w:val="24"/>
          <w:szCs w:val="24"/>
        </w:rPr>
        <w:t xml:space="preserve"> и приказов директора учреждения от 12.10.2015г.№ 40  за 2015 год и от 13.11.2014г.№ 62 за 2014 год,  проведена инвентаризация  основных средств и товарно-материальных ценностей. Инвентаризационные описи подписаны не всеми членами комиссии, отсутствует подпись председателя комиссии, нет подписи материально-ответственного лица в инвентаризационной описи на сумму 92229,40 рублей. Других нарушений не выявлено,  фактическое наличие соответствует данным бухгалтерского учета. Оборотные ведомости основных средств и товарно-материальн</w:t>
      </w:r>
      <w:r>
        <w:rPr>
          <w:rFonts w:ascii="Times New Roman" w:hAnsi="Times New Roman" w:cs="Times New Roman"/>
          <w:sz w:val="24"/>
          <w:szCs w:val="24"/>
        </w:rPr>
        <w:t>ых ценностей ведутся ежемесячно.</w:t>
      </w:r>
      <w:r w:rsidRPr="001C385C">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В нарушение </w:t>
      </w:r>
      <w:r w:rsidRPr="002A1D19">
        <w:rPr>
          <w:rFonts w:ascii="Times New Roman" w:hAnsi="Times New Roman" w:cs="Times New Roman"/>
          <w:sz w:val="24"/>
          <w:szCs w:val="24"/>
        </w:rPr>
        <w:t>Ф</w:t>
      </w:r>
      <w:r>
        <w:rPr>
          <w:rFonts w:ascii="Times New Roman" w:hAnsi="Times New Roman" w:cs="Times New Roman"/>
          <w:sz w:val="24"/>
          <w:szCs w:val="24"/>
        </w:rPr>
        <w:t xml:space="preserve">З </w:t>
      </w:r>
      <w:r w:rsidRPr="002A1D19">
        <w:rPr>
          <w:rFonts w:ascii="Times New Roman" w:hAnsi="Times New Roman" w:cs="Times New Roman"/>
          <w:sz w:val="24"/>
          <w:szCs w:val="24"/>
        </w:rPr>
        <w:t>от 06.12.2011г. № 402-ФЗ «О бухгалтерском учете»</w:t>
      </w:r>
      <w:r>
        <w:rPr>
          <w:rFonts w:ascii="Times New Roman" w:hAnsi="Times New Roman" w:cs="Times New Roman"/>
          <w:color w:val="000000"/>
          <w:sz w:val="24"/>
          <w:szCs w:val="24"/>
          <w:shd w:val="clear" w:color="auto" w:fill="FFFFFF"/>
        </w:rPr>
        <w:t xml:space="preserve">, </w:t>
      </w:r>
      <w:r w:rsidRPr="00252068">
        <w:rPr>
          <w:rFonts w:ascii="Times New Roman" w:hAnsi="Times New Roman" w:cs="Times New Roman"/>
          <w:sz w:val="24"/>
          <w:szCs w:val="24"/>
        </w:rPr>
        <w:t>по со</w:t>
      </w:r>
      <w:r>
        <w:rPr>
          <w:rFonts w:ascii="Times New Roman" w:hAnsi="Times New Roman" w:cs="Times New Roman"/>
          <w:sz w:val="24"/>
          <w:szCs w:val="24"/>
        </w:rPr>
        <w:t>стоянию  на 01.10.2015г. числится</w:t>
      </w:r>
      <w:r w:rsidRPr="00252068">
        <w:rPr>
          <w:rFonts w:ascii="Times New Roman" w:hAnsi="Times New Roman" w:cs="Times New Roman"/>
          <w:sz w:val="24"/>
          <w:szCs w:val="24"/>
        </w:rPr>
        <w:t xml:space="preserve"> остаток бензина с минусовым показателем в сумме 1134,34 рубля, </w:t>
      </w:r>
      <w:r>
        <w:rPr>
          <w:rFonts w:ascii="Times New Roman" w:hAnsi="Times New Roman" w:cs="Times New Roman"/>
          <w:sz w:val="24"/>
          <w:szCs w:val="24"/>
        </w:rPr>
        <w:t xml:space="preserve">а </w:t>
      </w:r>
      <w:r w:rsidRPr="00252068">
        <w:rPr>
          <w:rFonts w:ascii="Times New Roman" w:hAnsi="Times New Roman" w:cs="Times New Roman"/>
          <w:sz w:val="24"/>
          <w:szCs w:val="24"/>
        </w:rPr>
        <w:t xml:space="preserve">также на 01.01.2015г. </w:t>
      </w:r>
      <w:r>
        <w:rPr>
          <w:rFonts w:ascii="Times New Roman" w:hAnsi="Times New Roman" w:cs="Times New Roman"/>
          <w:sz w:val="24"/>
          <w:szCs w:val="24"/>
        </w:rPr>
        <w:t xml:space="preserve">числится </w:t>
      </w:r>
      <w:r w:rsidRPr="00252068">
        <w:rPr>
          <w:rFonts w:ascii="Times New Roman" w:hAnsi="Times New Roman" w:cs="Times New Roman"/>
          <w:sz w:val="24"/>
          <w:szCs w:val="24"/>
        </w:rPr>
        <w:t xml:space="preserve">остаток </w:t>
      </w:r>
      <w:r>
        <w:rPr>
          <w:rFonts w:ascii="Times New Roman" w:hAnsi="Times New Roman" w:cs="Times New Roman"/>
          <w:sz w:val="24"/>
          <w:szCs w:val="24"/>
        </w:rPr>
        <w:t xml:space="preserve">баннера </w:t>
      </w:r>
      <w:r w:rsidRPr="00252068">
        <w:rPr>
          <w:rFonts w:ascii="Times New Roman" w:hAnsi="Times New Roman" w:cs="Times New Roman"/>
          <w:sz w:val="24"/>
          <w:szCs w:val="24"/>
        </w:rPr>
        <w:t>с минусовым показателем в сумме 2200 рублей</w:t>
      </w:r>
      <w:r>
        <w:rPr>
          <w:rFonts w:ascii="Times New Roman" w:hAnsi="Times New Roman" w:cs="Times New Roman"/>
          <w:sz w:val="24"/>
          <w:szCs w:val="24"/>
        </w:rPr>
        <w:t xml:space="preserve">. </w:t>
      </w:r>
      <w:r w:rsidRPr="00252068">
        <w:rPr>
          <w:rFonts w:ascii="Times New Roman" w:hAnsi="Times New Roman" w:cs="Times New Roman"/>
          <w:sz w:val="24"/>
          <w:szCs w:val="24"/>
        </w:rPr>
        <w:t>В учреждении заключены договоры о полной материальной ответственности с материально-ответственными лицами.</w:t>
      </w:r>
    </w:p>
    <w:p w:rsidR="00BF0223" w:rsidRDefault="00BF0223" w:rsidP="00BF0223">
      <w:pPr>
        <w:spacing w:after="0" w:line="240" w:lineRule="auto"/>
        <w:ind w:firstLine="709"/>
        <w:jc w:val="both"/>
        <w:rPr>
          <w:rFonts w:ascii="Times New Roman" w:hAnsi="Times New Roman" w:cs="Times New Roman"/>
          <w:b/>
          <w:i/>
          <w:sz w:val="24"/>
          <w:szCs w:val="24"/>
        </w:rPr>
      </w:pPr>
    </w:p>
    <w:p w:rsidR="00BF0223" w:rsidRPr="000F040D" w:rsidRDefault="00BF0223" w:rsidP="00BF0223">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5</w:t>
      </w:r>
      <w:r w:rsidRPr="001B234D">
        <w:rPr>
          <w:rFonts w:ascii="Times New Roman" w:hAnsi="Times New Roman" w:cs="Times New Roman"/>
          <w:b/>
          <w:i/>
          <w:sz w:val="24"/>
          <w:szCs w:val="24"/>
        </w:rPr>
        <w:t>) Проверка  доходов от платных услуг.</w:t>
      </w:r>
    </w:p>
    <w:p w:rsidR="00BF0223" w:rsidRPr="000F040D" w:rsidRDefault="00BF0223" w:rsidP="00BF0223">
      <w:pPr>
        <w:spacing w:after="0" w:line="240" w:lineRule="auto"/>
        <w:ind w:firstLine="709"/>
        <w:jc w:val="both"/>
        <w:rPr>
          <w:rFonts w:ascii="Times New Roman" w:hAnsi="Times New Roman" w:cs="Times New Roman"/>
          <w:b/>
          <w:i/>
          <w:sz w:val="24"/>
          <w:szCs w:val="24"/>
        </w:rPr>
      </w:pPr>
      <w:r w:rsidRPr="001B234D">
        <w:rPr>
          <w:rFonts w:ascii="Times New Roman" w:hAnsi="Times New Roman" w:cs="Times New Roman"/>
          <w:sz w:val="24"/>
          <w:szCs w:val="24"/>
        </w:rPr>
        <w:t xml:space="preserve">В соответствии с п. 4, п. 1 ст. 17 </w:t>
      </w:r>
      <w:r w:rsidRPr="001B234D">
        <w:rPr>
          <w:rFonts w:ascii="Times New Roman" w:eastAsia="Calibri" w:hAnsi="Times New Roman" w:cs="Times New Roman"/>
          <w:sz w:val="24"/>
          <w:szCs w:val="24"/>
        </w:rPr>
        <w:t xml:space="preserve">Федерального закона от 06.10.2003 № 131-ФЗ «Об общих принципах организации местного самоуправления в Российской Федерации» </w:t>
      </w:r>
      <w:r w:rsidRPr="001B234D">
        <w:rPr>
          <w:rFonts w:ascii="Times New Roman" w:hAnsi="Times New Roman" w:cs="Times New Roman"/>
          <w:sz w:val="24"/>
          <w:szCs w:val="24"/>
        </w:rPr>
        <w:t xml:space="preserve">органы местного самоуправления в целях решения вопросов местного значения обладают полномочиями по установлению тарифов на услуги муниципальных предприятий и учреждений. </w:t>
      </w:r>
      <w:r w:rsidRPr="001B234D">
        <w:rPr>
          <w:rFonts w:ascii="Times New Roman" w:eastAsia="Calibri" w:hAnsi="Times New Roman" w:cs="Times New Roman"/>
          <w:sz w:val="24"/>
          <w:szCs w:val="24"/>
        </w:rPr>
        <w:t xml:space="preserve">В соответствии с п.4 ст. 9.2 Федерального закона от 12.01.1996 № 7-ФЗ «О некоммерческих организациях» бюджетное учреждение вправе сверх установленного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для граждан и юридических лиц за плату. </w:t>
      </w:r>
      <w:hyperlink r:id="rId10" w:history="1">
        <w:r w:rsidRPr="001B234D">
          <w:rPr>
            <w:rFonts w:ascii="Times New Roman" w:eastAsia="Calibri" w:hAnsi="Times New Roman" w:cs="Times New Roman"/>
            <w:sz w:val="24"/>
            <w:szCs w:val="24"/>
          </w:rPr>
          <w:t>Порядок</w:t>
        </w:r>
      </w:hyperlink>
      <w:r w:rsidRPr="001B234D">
        <w:rPr>
          <w:rFonts w:ascii="Times New Roman" w:eastAsia="Calibri" w:hAnsi="Times New Roman" w:cs="Times New Roman"/>
          <w:sz w:val="24"/>
          <w:szCs w:val="24"/>
        </w:rPr>
        <w:t xml:space="preserve"> определения указанной платы устанавливается соответствующим органом, осуществляющим функции и полномочия учредителя. В МБУК «РКДЦ» разработан  Порядок.</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В соответствии с п.2.6 Устава учреждение вправе оказывать услуги, выполнять работы на платной основе.</w:t>
      </w:r>
    </w:p>
    <w:p w:rsidR="00BF0223" w:rsidRPr="001B234D" w:rsidRDefault="00BF0223" w:rsidP="00BF0223">
      <w:pPr>
        <w:pStyle w:val="s34"/>
        <w:ind w:firstLine="709"/>
        <w:jc w:val="both"/>
        <w:rPr>
          <w:b w:val="0"/>
          <w:color w:val="FF0000"/>
          <w:sz w:val="24"/>
          <w:szCs w:val="24"/>
        </w:rPr>
      </w:pPr>
      <w:r w:rsidRPr="001B234D">
        <w:rPr>
          <w:b w:val="0"/>
          <w:color w:val="1A1A1A"/>
          <w:sz w:val="24"/>
          <w:szCs w:val="24"/>
        </w:rPr>
        <w:t>Федеральным законом от № 7-ФЗ «О некоммерческих организациях» (п. 4 ст. 9.2) определено, что размер платы за услуги, оказываемые бюджетными учреждениями сверх муниципальных заданий, должны устанавливать сами учреждения в соответствии с порядком определения указанной платы, установленным органом, осуществляющим функции и полномочия учредителя.</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Постановлением главы администрации от 21.04.2010г. № 75-п утверждено Положение о предоставлении платных услугах, представляемых учреждением (далее Положение).</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Прик</w:t>
      </w:r>
      <w:r>
        <w:rPr>
          <w:rFonts w:ascii="Times New Roman" w:hAnsi="Times New Roman" w:cs="Times New Roman"/>
          <w:sz w:val="24"/>
          <w:szCs w:val="24"/>
        </w:rPr>
        <w:t>азом директора МБУК «РКДЦ» от 16.01</w:t>
      </w:r>
      <w:r w:rsidRPr="001B234D">
        <w:rPr>
          <w:rFonts w:ascii="Times New Roman" w:hAnsi="Times New Roman" w:cs="Times New Roman"/>
          <w:sz w:val="24"/>
          <w:szCs w:val="24"/>
        </w:rPr>
        <w:t>.201</w:t>
      </w:r>
      <w:r>
        <w:rPr>
          <w:rFonts w:ascii="Times New Roman" w:hAnsi="Times New Roman" w:cs="Times New Roman"/>
          <w:sz w:val="24"/>
          <w:szCs w:val="24"/>
        </w:rPr>
        <w:t>2</w:t>
      </w:r>
      <w:r w:rsidRPr="001B234D">
        <w:rPr>
          <w:rFonts w:ascii="Times New Roman" w:hAnsi="Times New Roman" w:cs="Times New Roman"/>
          <w:sz w:val="24"/>
          <w:szCs w:val="24"/>
        </w:rPr>
        <w:t xml:space="preserve">г. № </w:t>
      </w:r>
      <w:r>
        <w:rPr>
          <w:rFonts w:ascii="Times New Roman" w:hAnsi="Times New Roman" w:cs="Times New Roman"/>
          <w:sz w:val="24"/>
          <w:szCs w:val="24"/>
        </w:rPr>
        <w:t>5</w:t>
      </w:r>
      <w:r w:rsidRPr="001B234D">
        <w:rPr>
          <w:rFonts w:ascii="Times New Roman" w:hAnsi="Times New Roman" w:cs="Times New Roman"/>
          <w:sz w:val="24"/>
          <w:szCs w:val="24"/>
        </w:rPr>
        <w:t xml:space="preserve"> </w:t>
      </w:r>
      <w:r>
        <w:rPr>
          <w:rFonts w:ascii="Times New Roman" w:hAnsi="Times New Roman" w:cs="Times New Roman"/>
          <w:sz w:val="24"/>
          <w:szCs w:val="24"/>
        </w:rPr>
        <w:t>«Об утверждении тарифов предоставляемых платных услуг населению</w:t>
      </w:r>
      <w:r w:rsidRPr="001B234D">
        <w:rPr>
          <w:rFonts w:ascii="Times New Roman" w:hAnsi="Times New Roman" w:cs="Times New Roman"/>
          <w:sz w:val="24"/>
          <w:szCs w:val="24"/>
        </w:rPr>
        <w:t>».</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lastRenderedPageBreak/>
        <w:t>Виды платных услуг (работ) установлены Уставом учреждения п. 2.6. перечень услуг (работ), осуществляемых на платной основе установлен приложением 1 к положению о предоставлении платных услуг населению.</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В соответствии с п. 4.1. Положения оплата за платные услуги осуществляется за наличный расчет и безналичными перечислениями.</w:t>
      </w:r>
    </w:p>
    <w:p w:rsidR="00BF0223" w:rsidRDefault="00BF0223" w:rsidP="00BF02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нарушение приказа от 30.11.2001г. № 265 Министерства труда  социального развития от 30.11.2001г. № 265 «О порядке утверждения сметы доходов и расходов средств, полученных от предпринимательской и иной приносящей доход деятельности». </w:t>
      </w:r>
      <w:r w:rsidRPr="001B234D">
        <w:rPr>
          <w:rFonts w:ascii="Times New Roman" w:hAnsi="Times New Roman" w:cs="Times New Roman"/>
          <w:sz w:val="24"/>
          <w:szCs w:val="24"/>
        </w:rPr>
        <w:t xml:space="preserve">Сметы </w:t>
      </w:r>
      <w:r>
        <w:rPr>
          <w:rFonts w:ascii="Times New Roman" w:hAnsi="Times New Roman" w:cs="Times New Roman"/>
          <w:sz w:val="24"/>
          <w:szCs w:val="24"/>
        </w:rPr>
        <w:t>доходов и расходов средств, полученных от предпринимательской и иной</w:t>
      </w:r>
      <w:r w:rsidRPr="001B234D">
        <w:rPr>
          <w:rFonts w:ascii="Times New Roman" w:hAnsi="Times New Roman" w:cs="Times New Roman"/>
          <w:sz w:val="24"/>
          <w:szCs w:val="24"/>
        </w:rPr>
        <w:t xml:space="preserve"> приносящей доход деятельности на 2014 и 2015 года Учреждением МБУК «РКДЦ» не составлялись.</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Сумма доходов от платных услуг за 2014 год составила 1 205 190,36 руб., или 100 %, в том числе: доходы от оказания платных услуг в сумме 845 190,36 руб. (через лицевой счет – 371 703,36 через кассу учреждения – 473 487,00 руб.); 360 000,00 руб. прочие поступления.</w:t>
      </w:r>
    </w:p>
    <w:p w:rsidR="00BF0223" w:rsidRPr="001B234D" w:rsidRDefault="00BF0223" w:rsidP="00BF0223">
      <w:pPr>
        <w:shd w:val="clear" w:color="auto" w:fill="FFFFFF"/>
        <w:spacing w:after="0" w:line="240" w:lineRule="auto"/>
        <w:ind w:firstLine="709"/>
        <w:jc w:val="both"/>
        <w:rPr>
          <w:rFonts w:ascii="Times New Roman" w:hAnsi="Times New Roman" w:cs="Times New Roman"/>
          <w:b/>
          <w:sz w:val="24"/>
          <w:szCs w:val="24"/>
        </w:rPr>
      </w:pPr>
      <w:r w:rsidRPr="001B234D">
        <w:rPr>
          <w:rFonts w:ascii="Times New Roman" w:hAnsi="Times New Roman" w:cs="Times New Roman"/>
          <w:sz w:val="24"/>
          <w:szCs w:val="24"/>
        </w:rPr>
        <w:t>Соотношения доходов и расходов  от платных услуг в 2014 году, приведены в таблице: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1701"/>
        <w:gridCol w:w="1701"/>
        <w:gridCol w:w="1418"/>
      </w:tblGrid>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КОСГУ</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Доходы</w:t>
            </w:r>
          </w:p>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(руб.)</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Исполнено плановых значений</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Уд. вес %</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Всего</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1205190,36</w:t>
            </w:r>
          </w:p>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1115883,94</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210 «Оплата труда и начисления на выплаты по оплате труда»</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30205,56</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2,7</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221 «Услуги связи»</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3520,51</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0,3</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222 «транспортные услуги»</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10570,30</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0,9</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223 «коммунальные услуги»</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160472,38</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14,4</w:t>
            </w:r>
          </w:p>
        </w:tc>
      </w:tr>
      <w:tr w:rsidR="00BF0223" w:rsidRPr="001B234D" w:rsidTr="00BF0223">
        <w:trPr>
          <w:trHeight w:val="520"/>
        </w:trPr>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225 «работы и услуги по содержанию имущества»</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26185,69</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2,4</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226 «прочие, работы, услуги»</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96549,28</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8,6</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225 «прочие расходы»</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51931,62</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4,7</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310 «приобретение основных средств»</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478226,82</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42,8</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340 «приобретение материальных запасов»</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258221,78</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23,2</w:t>
            </w:r>
          </w:p>
        </w:tc>
      </w:tr>
    </w:tbl>
    <w:p w:rsidR="00BF0223" w:rsidRPr="001B234D" w:rsidRDefault="00BF0223" w:rsidP="00BF0223">
      <w:pPr>
        <w:shd w:val="clear" w:color="auto" w:fill="FFFFFF"/>
        <w:spacing w:after="0" w:line="240" w:lineRule="auto"/>
        <w:ind w:firstLine="709"/>
        <w:jc w:val="both"/>
        <w:rPr>
          <w:rFonts w:ascii="Times New Roman" w:hAnsi="Times New Roman" w:cs="Times New Roman"/>
          <w:sz w:val="24"/>
          <w:szCs w:val="24"/>
        </w:rPr>
      </w:pPr>
    </w:p>
    <w:p w:rsidR="00BF0223" w:rsidRPr="001B234D" w:rsidRDefault="00BF0223" w:rsidP="00BF0223">
      <w:pPr>
        <w:shd w:val="clear" w:color="auto" w:fill="FFFFFF"/>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Сумма доходов от платных услуг за 2015 год  составила 516153,00</w:t>
      </w:r>
      <w:r>
        <w:rPr>
          <w:rFonts w:ascii="Times New Roman" w:hAnsi="Times New Roman" w:cs="Times New Roman"/>
          <w:sz w:val="24"/>
          <w:szCs w:val="24"/>
        </w:rPr>
        <w:t xml:space="preserve"> </w:t>
      </w:r>
      <w:r w:rsidRPr="001B234D">
        <w:rPr>
          <w:rFonts w:ascii="Times New Roman" w:hAnsi="Times New Roman" w:cs="Times New Roman"/>
          <w:sz w:val="24"/>
          <w:szCs w:val="24"/>
        </w:rPr>
        <w:t>руб., или 100 %, в том числе: доходы от оказания платных услуг (работ) в сумме 516153,00 руб. (через лицевой счет – 65540,00, через кассу учреждения – 450613,00 руб.).</w:t>
      </w:r>
    </w:p>
    <w:p w:rsidR="00BF0223" w:rsidRPr="001B234D" w:rsidRDefault="00BF0223" w:rsidP="00BF0223">
      <w:pPr>
        <w:shd w:val="clear" w:color="auto" w:fill="FFFFFF"/>
        <w:spacing w:after="0" w:line="240" w:lineRule="auto"/>
        <w:ind w:firstLine="709"/>
        <w:jc w:val="both"/>
        <w:rPr>
          <w:rFonts w:ascii="Times New Roman" w:hAnsi="Times New Roman" w:cs="Times New Roman"/>
          <w:b/>
          <w:sz w:val="24"/>
          <w:szCs w:val="24"/>
        </w:rPr>
      </w:pPr>
      <w:r w:rsidRPr="001B234D">
        <w:rPr>
          <w:rFonts w:ascii="Times New Roman" w:hAnsi="Times New Roman" w:cs="Times New Roman"/>
          <w:sz w:val="24"/>
          <w:szCs w:val="24"/>
        </w:rPr>
        <w:t>Соотношения доходов и расходов  от платных услуг в 2015 году  приведены в таблице: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1701"/>
        <w:gridCol w:w="1701"/>
        <w:gridCol w:w="1418"/>
      </w:tblGrid>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КОСГУ</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Доходы</w:t>
            </w:r>
          </w:p>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(руб.)</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Исполнено плановых значений</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Уд. вес %</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Всего</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516153,00</w:t>
            </w:r>
          </w:p>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279396,36</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290 «Прочие расходы»</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54102,31</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19,3</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310 «приобретение основных средств»</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65995,48</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23,6</w:t>
            </w:r>
          </w:p>
        </w:tc>
      </w:tr>
      <w:tr w:rsidR="00BF0223" w:rsidRPr="001B234D" w:rsidTr="00BF0223">
        <w:tc>
          <w:tcPr>
            <w:tcW w:w="467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340 «приобретение материальных запасов»</w:t>
            </w: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p>
        </w:tc>
        <w:tc>
          <w:tcPr>
            <w:tcW w:w="1701"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159298,57</w:t>
            </w:r>
          </w:p>
        </w:tc>
        <w:tc>
          <w:tcPr>
            <w:tcW w:w="1418" w:type="dxa"/>
            <w:shd w:val="clear" w:color="auto" w:fill="auto"/>
          </w:tcPr>
          <w:p w:rsidR="00BF0223" w:rsidRPr="001B234D" w:rsidRDefault="00BF0223" w:rsidP="00BF0223">
            <w:pPr>
              <w:spacing w:after="0" w:line="240" w:lineRule="auto"/>
              <w:jc w:val="both"/>
              <w:rPr>
                <w:rFonts w:ascii="Times New Roman" w:hAnsi="Times New Roman" w:cs="Times New Roman"/>
                <w:sz w:val="24"/>
                <w:szCs w:val="24"/>
              </w:rPr>
            </w:pPr>
            <w:r w:rsidRPr="001B234D">
              <w:rPr>
                <w:rFonts w:ascii="Times New Roman" w:hAnsi="Times New Roman" w:cs="Times New Roman"/>
                <w:sz w:val="24"/>
                <w:szCs w:val="24"/>
              </w:rPr>
              <w:t>57,1</w:t>
            </w:r>
          </w:p>
        </w:tc>
      </w:tr>
    </w:tbl>
    <w:p w:rsidR="00BF0223" w:rsidRPr="001B234D" w:rsidRDefault="00BF0223" w:rsidP="00BF0223">
      <w:pPr>
        <w:spacing w:after="0"/>
        <w:jc w:val="both"/>
        <w:rPr>
          <w:rFonts w:ascii="Times New Roman" w:hAnsi="Times New Roman" w:cs="Times New Roman"/>
          <w:sz w:val="24"/>
          <w:szCs w:val="24"/>
        </w:rPr>
      </w:pP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 xml:space="preserve">Основная сумма доходов от платных услуг в </w:t>
      </w:r>
      <w:r>
        <w:rPr>
          <w:rFonts w:ascii="Times New Roman" w:hAnsi="Times New Roman" w:cs="Times New Roman"/>
          <w:sz w:val="24"/>
          <w:szCs w:val="24"/>
        </w:rPr>
        <w:t>2014 и 2015г.г.</w:t>
      </w:r>
      <w:r w:rsidRPr="001B234D">
        <w:rPr>
          <w:rFonts w:ascii="Times New Roman" w:hAnsi="Times New Roman" w:cs="Times New Roman"/>
          <w:sz w:val="24"/>
          <w:szCs w:val="24"/>
        </w:rPr>
        <w:t xml:space="preserve"> израсходована на приобретение нефинансовых активов.</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Оплата платных услуг потребителями осуществляется наличным путем с оформлением и выдачей бланков строгой отчетности потребителям (билетов, абонементов) затем денежные средства сдаются в кассу бухгалтерии.</w:t>
      </w:r>
    </w:p>
    <w:p w:rsidR="00BF0223" w:rsidRDefault="00BF0223" w:rsidP="00BF0223">
      <w:pPr>
        <w:spacing w:after="0" w:line="240" w:lineRule="auto"/>
        <w:ind w:firstLine="709"/>
        <w:jc w:val="both"/>
        <w:rPr>
          <w:rFonts w:ascii="Times New Roman" w:hAnsi="Times New Roman" w:cs="Times New Roman"/>
          <w:b/>
          <w:i/>
          <w:sz w:val="24"/>
          <w:szCs w:val="24"/>
        </w:rPr>
      </w:pPr>
    </w:p>
    <w:p w:rsidR="00BF0223" w:rsidRPr="001B234D" w:rsidRDefault="00BF0223" w:rsidP="00BF0223">
      <w:pPr>
        <w:spacing w:after="0" w:line="240" w:lineRule="auto"/>
        <w:ind w:firstLine="709"/>
        <w:jc w:val="both"/>
        <w:rPr>
          <w:rFonts w:ascii="Times New Roman" w:hAnsi="Times New Roman" w:cs="Times New Roman"/>
          <w:b/>
          <w:i/>
          <w:sz w:val="24"/>
          <w:szCs w:val="24"/>
        </w:rPr>
      </w:pPr>
      <w:r>
        <w:rPr>
          <w:rFonts w:ascii="Times New Roman" w:hAnsi="Times New Roman" w:cs="Times New Roman"/>
          <w:b/>
          <w:i/>
          <w:sz w:val="24"/>
          <w:szCs w:val="24"/>
        </w:rPr>
        <w:t>6</w:t>
      </w:r>
      <w:r w:rsidRPr="001B234D">
        <w:rPr>
          <w:rFonts w:ascii="Times New Roman" w:hAnsi="Times New Roman" w:cs="Times New Roman"/>
          <w:b/>
          <w:i/>
          <w:sz w:val="24"/>
          <w:szCs w:val="24"/>
        </w:rPr>
        <w:t>) Проверка организации и ведения бюджетного учета и достоверности представляемой отчетности.</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color w:val="000000"/>
          <w:sz w:val="24"/>
          <w:szCs w:val="24"/>
        </w:rPr>
        <w:t xml:space="preserve">Бухгалтерский учет в учреждении организован в соответствии с требованиями </w:t>
      </w:r>
      <w:r w:rsidRPr="001B234D">
        <w:rPr>
          <w:rFonts w:ascii="Times New Roman" w:eastAsia="Calibri" w:hAnsi="Times New Roman" w:cs="Times New Roman"/>
          <w:sz w:val="24"/>
          <w:szCs w:val="24"/>
        </w:rPr>
        <w:t>Федерального закона от 06.12.2011 № 402-ФЗ «О бухгалтерском учете».</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Деятельность работников бухгалтерии учреждения регламентируется их должностными инструкциями.</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1B234D">
        <w:rPr>
          <w:rFonts w:ascii="Times New Roman" w:eastAsia="Calibri" w:hAnsi="Times New Roman" w:cs="Times New Roman"/>
          <w:sz w:val="24"/>
          <w:szCs w:val="24"/>
        </w:rPr>
        <w:t xml:space="preserve">Бухгалтерский учет в учреждении ведется автоматизированным способом с применением программы </w:t>
      </w:r>
      <w:r w:rsidRPr="001B234D">
        <w:rPr>
          <w:rFonts w:ascii="Times New Roman" w:eastAsia="Calibri" w:hAnsi="Times New Roman" w:cs="Times New Roman"/>
          <w:color w:val="000000"/>
          <w:sz w:val="24"/>
          <w:szCs w:val="24"/>
        </w:rPr>
        <w:t>«1С: Бухгалтерия».</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1B234D">
        <w:rPr>
          <w:rFonts w:ascii="Times New Roman" w:eastAsia="Calibri" w:hAnsi="Times New Roman" w:cs="Times New Roman"/>
          <w:color w:val="000000"/>
          <w:sz w:val="24"/>
          <w:szCs w:val="24"/>
        </w:rPr>
        <w:t>Ведение бухгалтерского учета, в проверяемом периоде бюджетным учреждением осуществлялось с применением:</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1B234D">
        <w:rPr>
          <w:rFonts w:ascii="Times New Roman" w:eastAsia="Calibri" w:hAnsi="Times New Roman" w:cs="Times New Roman"/>
          <w:color w:val="000000"/>
          <w:sz w:val="24"/>
          <w:szCs w:val="24"/>
        </w:rPr>
        <w:t>- Инструкции по применению плана счетов бухгалтерского учета для органов государственной власти, органов местного самоуправления, органов управления внебюджетными фондами, государственных академий наук, государственных учреждений, утвержденной приказом Министерства финансов РФ от 01.12.2010 № 157н.</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1B234D">
        <w:rPr>
          <w:rFonts w:ascii="Times New Roman" w:eastAsia="Calibri" w:hAnsi="Times New Roman" w:cs="Times New Roman"/>
          <w:color w:val="000000"/>
          <w:sz w:val="24"/>
          <w:szCs w:val="24"/>
        </w:rPr>
        <w:t>- Инструкции по применению плана счетов бухгалтерского учета бюджетных учреждений, утвержденной приказом Министерства финансов РФ от 16.12.2010 № 174н.</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 Приказа Минфина РФ от 15.12.2010 №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color w:val="000000"/>
          <w:sz w:val="24"/>
          <w:szCs w:val="24"/>
        </w:rPr>
        <w:t>В соответствии с п.21 Инструкции 157н у</w:t>
      </w:r>
      <w:r w:rsidRPr="001B234D">
        <w:rPr>
          <w:rFonts w:ascii="Times New Roman" w:eastAsia="Calibri" w:hAnsi="Times New Roman" w:cs="Times New Roman"/>
          <w:sz w:val="24"/>
          <w:szCs w:val="24"/>
        </w:rPr>
        <w:t>чреждением при осуществлении своей деятельности применяются следующие коды вида деятельности:</w:t>
      </w:r>
    </w:p>
    <w:p w:rsidR="00BF0223" w:rsidRPr="001B234D" w:rsidRDefault="00905FBB"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hyperlink r:id="rId11" w:history="1">
        <w:r w:rsidR="00BF0223" w:rsidRPr="001B234D">
          <w:rPr>
            <w:rFonts w:ascii="Times New Roman" w:eastAsia="Calibri" w:hAnsi="Times New Roman" w:cs="Times New Roman"/>
            <w:sz w:val="24"/>
            <w:szCs w:val="24"/>
          </w:rPr>
          <w:t>"2"</w:t>
        </w:r>
      </w:hyperlink>
      <w:r w:rsidR="00BF0223" w:rsidRPr="001B234D">
        <w:rPr>
          <w:rFonts w:ascii="Times New Roman" w:eastAsia="Calibri" w:hAnsi="Times New Roman" w:cs="Times New Roman"/>
          <w:sz w:val="24"/>
          <w:szCs w:val="24"/>
        </w:rPr>
        <w:t xml:space="preserve"> - приносящая доход деятельность (собственные доходы учреждения);</w:t>
      </w:r>
    </w:p>
    <w:p w:rsidR="00BF0223" w:rsidRPr="001B234D" w:rsidRDefault="00905FBB"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hyperlink r:id="rId12" w:history="1">
        <w:r w:rsidR="00BF0223" w:rsidRPr="001B234D">
          <w:rPr>
            <w:rFonts w:ascii="Times New Roman" w:eastAsia="Calibri" w:hAnsi="Times New Roman" w:cs="Times New Roman"/>
            <w:sz w:val="24"/>
            <w:szCs w:val="24"/>
          </w:rPr>
          <w:t>"4"</w:t>
        </w:r>
      </w:hyperlink>
      <w:r w:rsidR="00BF0223" w:rsidRPr="001B234D">
        <w:rPr>
          <w:rFonts w:ascii="Times New Roman" w:eastAsia="Calibri" w:hAnsi="Times New Roman" w:cs="Times New Roman"/>
          <w:sz w:val="24"/>
          <w:szCs w:val="24"/>
        </w:rPr>
        <w:t xml:space="preserve"> - субсидии на выполнение муниципального задания;</w:t>
      </w:r>
    </w:p>
    <w:p w:rsidR="00BF0223" w:rsidRPr="001C385C" w:rsidRDefault="00905FBB"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hyperlink r:id="rId13" w:history="1">
        <w:r w:rsidR="00BF0223" w:rsidRPr="001B234D">
          <w:rPr>
            <w:rFonts w:ascii="Times New Roman" w:eastAsia="Calibri" w:hAnsi="Times New Roman" w:cs="Times New Roman"/>
            <w:sz w:val="24"/>
            <w:szCs w:val="24"/>
          </w:rPr>
          <w:t>"5"</w:t>
        </w:r>
      </w:hyperlink>
      <w:r w:rsidR="00BF0223" w:rsidRPr="001B234D">
        <w:rPr>
          <w:rFonts w:ascii="Times New Roman" w:eastAsia="Calibri" w:hAnsi="Times New Roman" w:cs="Times New Roman"/>
          <w:sz w:val="24"/>
          <w:szCs w:val="24"/>
        </w:rPr>
        <w:t xml:space="preserve"> - субсидии на иные цели.</w:t>
      </w:r>
    </w:p>
    <w:p w:rsidR="00BF0223" w:rsidRPr="004B1756" w:rsidRDefault="00BF0223" w:rsidP="00BF0223">
      <w:pPr>
        <w:shd w:val="clear" w:color="auto" w:fill="FFFFFF"/>
        <w:autoSpaceDE w:val="0"/>
        <w:autoSpaceDN w:val="0"/>
        <w:adjustRightInd w:val="0"/>
        <w:spacing w:after="0" w:line="240" w:lineRule="auto"/>
        <w:jc w:val="both"/>
        <w:rPr>
          <w:rFonts w:ascii="Times New Roman" w:hAnsi="Times New Roman" w:cs="Times New Roman"/>
          <w:sz w:val="24"/>
          <w:szCs w:val="24"/>
        </w:rPr>
      </w:pPr>
      <w:r>
        <w:rPr>
          <w:rFonts w:ascii="Times New Roman" w:eastAsia="Calibri" w:hAnsi="Times New Roman" w:cs="Times New Roman"/>
          <w:color w:val="000000"/>
          <w:sz w:val="24"/>
          <w:szCs w:val="24"/>
        </w:rPr>
        <w:t xml:space="preserve">     </w:t>
      </w:r>
      <w:r w:rsidRPr="001B234D">
        <w:rPr>
          <w:rFonts w:ascii="Times New Roman" w:eastAsia="Calibri" w:hAnsi="Times New Roman" w:cs="Times New Roman"/>
          <w:color w:val="000000"/>
          <w:sz w:val="24"/>
          <w:szCs w:val="24"/>
        </w:rPr>
        <w:t>По истечении каждого месяца первичные (сводные) учетные документы, сформированные на бумажном носителе,</w:t>
      </w:r>
      <w:r>
        <w:rPr>
          <w:rFonts w:ascii="Times New Roman" w:eastAsia="Calibri" w:hAnsi="Times New Roman" w:cs="Times New Roman"/>
          <w:color w:val="000000"/>
          <w:sz w:val="24"/>
          <w:szCs w:val="24"/>
        </w:rPr>
        <w:t xml:space="preserve"> относящиеся к соответствующим ж</w:t>
      </w:r>
      <w:r w:rsidRPr="001B234D">
        <w:rPr>
          <w:rFonts w:ascii="Times New Roman" w:eastAsia="Calibri" w:hAnsi="Times New Roman" w:cs="Times New Roman"/>
          <w:color w:val="000000"/>
          <w:sz w:val="24"/>
          <w:szCs w:val="24"/>
        </w:rPr>
        <w:t>урналам операций, хронолог</w:t>
      </w:r>
      <w:r>
        <w:rPr>
          <w:rFonts w:ascii="Times New Roman" w:eastAsia="Calibri" w:hAnsi="Times New Roman" w:cs="Times New Roman"/>
          <w:color w:val="000000"/>
          <w:sz w:val="24"/>
          <w:szCs w:val="24"/>
        </w:rPr>
        <w:t xml:space="preserve">ически подобраны и сброшюрованы. </w:t>
      </w:r>
      <w:r w:rsidRPr="001B234D">
        <w:rPr>
          <w:rFonts w:ascii="Times New Roman" w:eastAsia="Calibri" w:hAnsi="Times New Roman" w:cs="Times New Roman"/>
          <w:color w:val="000000"/>
          <w:sz w:val="24"/>
          <w:szCs w:val="24"/>
        </w:rPr>
        <w:t xml:space="preserve"> </w:t>
      </w:r>
      <w:r w:rsidRPr="004B1756">
        <w:rPr>
          <w:rFonts w:ascii="Times New Roman" w:hAnsi="Times New Roman" w:cs="Times New Roman"/>
          <w:color w:val="000000"/>
          <w:sz w:val="24"/>
          <w:szCs w:val="24"/>
          <w:shd w:val="clear" w:color="auto" w:fill="FFFFFF"/>
        </w:rPr>
        <w:t xml:space="preserve">В  нарушение п. 11 Инструкции № 157н, </w:t>
      </w:r>
      <w:r>
        <w:rPr>
          <w:rFonts w:ascii="Times New Roman" w:hAnsi="Times New Roman" w:cs="Times New Roman"/>
          <w:color w:val="000000"/>
          <w:sz w:val="24"/>
          <w:szCs w:val="24"/>
          <w:shd w:val="clear" w:color="auto" w:fill="FFFFFF"/>
        </w:rPr>
        <w:t>ж</w:t>
      </w:r>
      <w:r w:rsidRPr="004B1756">
        <w:rPr>
          <w:rFonts w:ascii="Times New Roman" w:hAnsi="Times New Roman" w:cs="Times New Roman"/>
          <w:color w:val="000000"/>
          <w:sz w:val="24"/>
          <w:szCs w:val="24"/>
          <w:shd w:val="clear" w:color="auto" w:fill="FFFFFF"/>
        </w:rPr>
        <w:t>урналы</w:t>
      </w:r>
      <w:r>
        <w:rPr>
          <w:rFonts w:ascii="Times New Roman" w:hAnsi="Times New Roman" w:cs="Times New Roman"/>
          <w:color w:val="000000"/>
          <w:sz w:val="24"/>
          <w:szCs w:val="24"/>
          <w:shd w:val="clear" w:color="auto" w:fill="FFFFFF"/>
        </w:rPr>
        <w:t xml:space="preserve"> операций</w:t>
      </w:r>
      <w:r w:rsidRPr="004B1756">
        <w:rPr>
          <w:rFonts w:ascii="Times New Roman" w:hAnsi="Times New Roman" w:cs="Times New Roman"/>
          <w:color w:val="000000"/>
          <w:sz w:val="24"/>
          <w:szCs w:val="24"/>
          <w:shd w:val="clear" w:color="auto" w:fill="FFFFFF"/>
        </w:rPr>
        <w:t xml:space="preserve"> не </w:t>
      </w:r>
      <w:r w:rsidRPr="004B1756">
        <w:rPr>
          <w:rFonts w:ascii="Times New Roman" w:hAnsi="Times New Roman" w:cs="Times New Roman"/>
          <w:b/>
          <w:color w:val="000000"/>
          <w:sz w:val="24"/>
          <w:szCs w:val="24"/>
          <w:shd w:val="clear" w:color="auto" w:fill="FFFFFF"/>
        </w:rPr>
        <w:t>пронумерованы</w:t>
      </w:r>
      <w:r w:rsidRPr="004B1756">
        <w:rPr>
          <w:rFonts w:ascii="Times New Roman" w:hAnsi="Times New Roman" w:cs="Times New Roman"/>
          <w:color w:val="000000"/>
          <w:sz w:val="24"/>
          <w:szCs w:val="24"/>
          <w:shd w:val="clear" w:color="auto" w:fill="FFFFFF"/>
        </w:rPr>
        <w:t xml:space="preserve"> и на обложке не указано  количество листов в папке (деле). </w:t>
      </w:r>
      <w:r w:rsidRPr="004B1756">
        <w:rPr>
          <w:rFonts w:ascii="Times New Roman" w:eastAsia="Calibri" w:hAnsi="Times New Roman" w:cs="Times New Roman"/>
          <w:color w:val="000000"/>
          <w:sz w:val="24"/>
          <w:szCs w:val="24"/>
        </w:rPr>
        <w:t xml:space="preserve">  </w:t>
      </w:r>
    </w:p>
    <w:p w:rsidR="00BF0223" w:rsidRPr="001C385C"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C385C">
        <w:rPr>
          <w:rFonts w:ascii="Times New Roman" w:hAnsi="Times New Roman" w:cs="Times New Roman"/>
          <w:sz w:val="24"/>
          <w:szCs w:val="24"/>
        </w:rPr>
        <w:t>Основным локальным актом, регламентирующим организацию и ведение бухгалтерского учета согласно п.6 инструкции по применению единого плана счетов бухгалтерского учета, утвержденной Приказом МФ РФ от 01.12.2010 г. № 157н, является учетная политика</w:t>
      </w:r>
      <w:r w:rsidRPr="001B234D">
        <w:t>.</w:t>
      </w:r>
      <w:r w:rsidRPr="001C385C">
        <w:rPr>
          <w:rFonts w:ascii="Times New Roman" w:eastAsia="Calibri" w:hAnsi="Times New Roman" w:cs="Times New Roman"/>
          <w:sz w:val="24"/>
          <w:szCs w:val="24"/>
        </w:rPr>
        <w:t xml:space="preserve"> </w:t>
      </w:r>
      <w:r w:rsidRPr="001B234D">
        <w:rPr>
          <w:rFonts w:ascii="Times New Roman" w:eastAsia="Calibri" w:hAnsi="Times New Roman" w:cs="Times New Roman"/>
          <w:sz w:val="24"/>
          <w:szCs w:val="24"/>
        </w:rPr>
        <w:t xml:space="preserve">Приказ директора учреждения от 29.12.2015г. № 108 35 «Об учетной политике для целей бухгалтерского учета», руководителем учреждения </w:t>
      </w:r>
      <w:r w:rsidRPr="001B234D">
        <w:rPr>
          <w:rFonts w:ascii="Times New Roman" w:eastAsia="Calibri" w:hAnsi="Times New Roman" w:cs="Times New Roman"/>
          <w:b/>
          <w:sz w:val="24"/>
          <w:szCs w:val="24"/>
        </w:rPr>
        <w:t>не утвержден</w:t>
      </w:r>
      <w:r w:rsidRPr="001B234D">
        <w:rPr>
          <w:rFonts w:ascii="Times New Roman" w:eastAsia="Calibri" w:hAnsi="Times New Roman" w:cs="Times New Roman"/>
          <w:sz w:val="24"/>
          <w:szCs w:val="24"/>
        </w:rPr>
        <w:t>.</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Проверка правильности и законности расчетов с поставщиками и подрядчиками проведена выборочно. Проверены Журналы операций по расчетам с поставщиками и подрядчиками № 4, платежные документы, накладные на получение материальных запасов, счета на оплату выполненных работ и оказанных услуг, акты приемки-сдачи выполненных работ и оказанных услуг.</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bCs/>
          <w:color w:val="000000"/>
          <w:sz w:val="24"/>
          <w:szCs w:val="24"/>
          <w:shd w:val="clear" w:color="auto" w:fill="FFFFFF"/>
        </w:rPr>
        <w:t xml:space="preserve">В нарушение </w:t>
      </w:r>
      <w:r w:rsidRPr="001B234D">
        <w:rPr>
          <w:rFonts w:ascii="Times New Roman" w:eastAsia="Calibri" w:hAnsi="Times New Roman" w:cs="Times New Roman"/>
          <w:sz w:val="24"/>
          <w:szCs w:val="24"/>
        </w:rPr>
        <w:t xml:space="preserve">ст. 48 гл.6, </w:t>
      </w:r>
      <w:r w:rsidRPr="001B234D">
        <w:rPr>
          <w:rFonts w:ascii="Times New Roman" w:hAnsi="Times New Roman" w:cs="Times New Roman"/>
          <w:color w:val="474145"/>
          <w:sz w:val="24"/>
          <w:szCs w:val="24"/>
          <w:shd w:val="clear" w:color="auto" w:fill="FFFFFF"/>
        </w:rPr>
        <w:t xml:space="preserve">п.3 статьи 709,  п.1статьи 743,  п.1 п.2  статьи 763 Гражданского Кодекса РФ </w:t>
      </w:r>
      <w:r w:rsidRPr="001B234D">
        <w:rPr>
          <w:rFonts w:ascii="Times New Roman" w:hAnsi="Times New Roman" w:cs="Times New Roman"/>
          <w:bCs/>
          <w:color w:val="000000"/>
          <w:sz w:val="24"/>
          <w:szCs w:val="24"/>
          <w:shd w:val="clear" w:color="auto" w:fill="FFFFFF"/>
        </w:rPr>
        <w:t xml:space="preserve"> выполнение работ производят без технической документации, определяющей объем, содержание работ и другие, предъявляемые к ним требования, без сметы.  </w:t>
      </w:r>
      <w:r w:rsidRPr="001B234D">
        <w:rPr>
          <w:rFonts w:ascii="Times New Roman" w:hAnsi="Times New Roman" w:cs="Times New Roman"/>
          <w:sz w:val="24"/>
          <w:szCs w:val="24"/>
        </w:rPr>
        <w:t>Актом от 31.12.2014г. списаны материалы на строительство пирса в Спортивно-досуговом Клубе «Солнечный берег» в сумме 41455 рублей. Данный объект не числится на балансе учреждения.</w:t>
      </w:r>
    </w:p>
    <w:p w:rsidR="00BF0223" w:rsidRPr="001B234D" w:rsidRDefault="00BF0223" w:rsidP="00BF0223">
      <w:pPr>
        <w:autoSpaceDE w:val="0"/>
        <w:autoSpaceDN w:val="0"/>
        <w:adjustRightInd w:val="0"/>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Согласно п.п. 332, 337 Инструкции № 157н учет бланков строгой отчетности  ведется на забалансовом счете 03 «Бланки строгой отчетности».</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lastRenderedPageBreak/>
        <w:t>Согласно п. 345 Инструкции № 157н подарки, сувениры должны быть учтены на забалансовом счете 07 «Награды, призы, кубки и ценные подарки, сувениры». У учреждения забалансовый счет 07 отсутствует. Перечень подтверждающих документов для списания подарков и сувениров с забалансового счета 07 должен быть утвержден учетной политикой учреждения.</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Для проведения мероприятий приобретались различные призы, сувениры, которые списывались актом списания после вручения участникам мероприятий. Согласно инструкции, приобретенная подарочная и сувенирная продукция, не предназначенная для дальнейшей перепродажи, материальные запасы, ставятся на забалансовый учет, затем после вручения списывается с забалансового учета.</w:t>
      </w:r>
    </w:p>
    <w:p w:rsidR="00BF0223" w:rsidRPr="001B234D" w:rsidRDefault="00BF0223" w:rsidP="00BF0223">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hAnsi="Times New Roman" w:cs="Times New Roman"/>
          <w:sz w:val="24"/>
          <w:szCs w:val="24"/>
        </w:rPr>
        <w:t xml:space="preserve">В соответствии с отчетами  формы 0503737 приказа Минфина РФ от 25.03.2011 № 33 «Об утверждении </w:t>
      </w:r>
      <w:hyperlink w:anchor="Par36" w:history="1">
        <w:r w:rsidRPr="001B234D">
          <w:rPr>
            <w:rFonts w:ascii="Times New Roman" w:hAnsi="Times New Roman" w:cs="Times New Roman"/>
            <w:sz w:val="24"/>
            <w:szCs w:val="24"/>
          </w:rPr>
          <w:t>Инструкции</w:t>
        </w:r>
      </w:hyperlink>
      <w:r w:rsidRPr="001B234D">
        <w:rPr>
          <w:rFonts w:ascii="Times New Roman" w:hAnsi="Times New Roman" w:cs="Times New Roman"/>
          <w:sz w:val="24"/>
          <w:szCs w:val="24"/>
        </w:rPr>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(далее Инструкции 33н) о выполнении мун</w:t>
      </w:r>
      <w:r>
        <w:rPr>
          <w:rFonts w:ascii="Times New Roman" w:hAnsi="Times New Roman" w:cs="Times New Roman"/>
          <w:sz w:val="24"/>
          <w:szCs w:val="24"/>
        </w:rPr>
        <w:t xml:space="preserve">иципального задания за 2015 год, </w:t>
      </w:r>
      <w:r w:rsidRPr="001B234D">
        <w:rPr>
          <w:rFonts w:ascii="Times New Roman" w:hAnsi="Times New Roman" w:cs="Times New Roman"/>
          <w:sz w:val="24"/>
          <w:szCs w:val="24"/>
        </w:rPr>
        <w:t xml:space="preserve"> </w:t>
      </w:r>
      <w:r w:rsidRPr="001B234D">
        <w:rPr>
          <w:rFonts w:ascii="Times New Roman" w:eastAsia="Calibri" w:hAnsi="Times New Roman" w:cs="Times New Roman"/>
          <w:sz w:val="24"/>
          <w:szCs w:val="24"/>
        </w:rPr>
        <w:t>средства субсидий на выполнение муниципального задания, остаток на начало года 54222,18 руб., поступило по соглашению 9104674 руб., факт по отчету 9070619,61 руб., исполнение составило 99 %.</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Выборочная проверка показала:</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Аналитический учет основных средств ведется в инвентарных карточках, объектам основных средств инвентарные номера</w:t>
      </w:r>
      <w:r w:rsidRPr="001B234D">
        <w:rPr>
          <w:rFonts w:ascii="Times New Roman" w:hAnsi="Times New Roman" w:cs="Times New Roman"/>
          <w:i/>
          <w:sz w:val="24"/>
          <w:szCs w:val="24"/>
        </w:rPr>
        <w:t xml:space="preserve"> </w:t>
      </w:r>
      <w:r w:rsidRPr="001B234D">
        <w:rPr>
          <w:rFonts w:ascii="Times New Roman" w:hAnsi="Times New Roman" w:cs="Times New Roman"/>
          <w:sz w:val="24"/>
          <w:szCs w:val="24"/>
        </w:rPr>
        <w:t>присвоены и</w:t>
      </w:r>
      <w:r w:rsidRPr="001B234D">
        <w:rPr>
          <w:rFonts w:ascii="Times New Roman" w:hAnsi="Times New Roman" w:cs="Times New Roman"/>
          <w:i/>
          <w:sz w:val="24"/>
          <w:szCs w:val="24"/>
        </w:rPr>
        <w:t xml:space="preserve"> </w:t>
      </w:r>
      <w:r w:rsidRPr="001B234D">
        <w:rPr>
          <w:rFonts w:ascii="Times New Roman" w:hAnsi="Times New Roman" w:cs="Times New Roman"/>
          <w:sz w:val="24"/>
          <w:szCs w:val="24"/>
        </w:rPr>
        <w:t>обозначены.</w:t>
      </w:r>
    </w:p>
    <w:p w:rsidR="00BF0223" w:rsidRPr="001B234D" w:rsidRDefault="00BF0223" w:rsidP="00BF0223">
      <w:pPr>
        <w:autoSpaceDE w:val="0"/>
        <w:autoSpaceDN w:val="0"/>
        <w:adjustRightInd w:val="0"/>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Несвоевременно предоставляются водителями в бухгалтерию путевые листы необходимые для бухгалтерского учета.</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Приобретение материальных ценностей осуществлялось за наличный расчет через подотчетных лиц и в безналичном порядке путем перечислений с лицевого счета. Данные первичных документов на материальные ценности соответствуют данным бухгалтерского учета.</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На основании приказа руководителя проводилась ревизия денежных средств, о чем составлены акты соответствующей формы.</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Оплата с лицевого счета производилась как в безналичном порядке, так и в виде получения наличных денежных средств. Платежи через казначейство проводились по соответствующим кодам бюджетной классификации. Движение денежных средств на счете подтверждено заявками на кассовый расход и платежными документами, сформированными в электронном виде.</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Служебные командировки осуществлялись на основании приказов руководителя и командировочных удостоверений. Оплата командировочных расходов производилась по авансовым отчетам</w:t>
      </w:r>
      <w:r>
        <w:rPr>
          <w:rFonts w:ascii="Times New Roman" w:hAnsi="Times New Roman" w:cs="Times New Roman"/>
          <w:sz w:val="24"/>
          <w:szCs w:val="24"/>
        </w:rPr>
        <w:t>,</w:t>
      </w:r>
      <w:r w:rsidRPr="001B234D">
        <w:rPr>
          <w:rFonts w:ascii="Times New Roman" w:hAnsi="Times New Roman" w:cs="Times New Roman"/>
          <w:sz w:val="24"/>
          <w:szCs w:val="24"/>
        </w:rPr>
        <w:t xml:space="preserve"> согласно</w:t>
      </w:r>
      <w:r>
        <w:rPr>
          <w:rFonts w:ascii="Times New Roman" w:hAnsi="Times New Roman" w:cs="Times New Roman"/>
          <w:sz w:val="24"/>
          <w:szCs w:val="24"/>
        </w:rPr>
        <w:t xml:space="preserve"> </w:t>
      </w:r>
      <w:r w:rsidRPr="001B234D">
        <w:rPr>
          <w:rFonts w:ascii="Times New Roman" w:hAnsi="Times New Roman" w:cs="Times New Roman"/>
          <w:sz w:val="24"/>
          <w:szCs w:val="24"/>
        </w:rPr>
        <w:t xml:space="preserve"> приложенных оправдательных документов по действующим нормам.</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hAnsi="Times New Roman" w:cs="Times New Roman"/>
          <w:sz w:val="24"/>
          <w:szCs w:val="24"/>
        </w:rPr>
        <w:t xml:space="preserve">Правила внутреннего трудового распорядка, утверждены приказом директора </w:t>
      </w:r>
      <w:r w:rsidRPr="001B234D">
        <w:rPr>
          <w:rFonts w:ascii="Times New Roman" w:eastAsia="Calibri" w:hAnsi="Times New Roman" w:cs="Times New Roman"/>
          <w:sz w:val="24"/>
          <w:szCs w:val="24"/>
        </w:rPr>
        <w:t>учреждения от 15.12.2010г.  № 173н.</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Проверка правильности и законности расчетов с поставщиками и подрядчиками проведена выборочно. Проверены Журналы операций по расчетам с поставщиками и подрядчиками № 4, платежные документы, накладные на получение материальных запасов, счета на оплату выполненных работ и оказанных услуг, акты приемки-сдачи выполненных работ и оказанных услуг.</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Законность использования средств на хозяйственные расходы подкрепляется соответствующими договорами и документами на приобретение хозяйственных товаров, работ и услуг.</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Оплата потребленной электроэнергии, водоснабжения, теплоэнергии осуществляется  по предоставленным счетам и актам на выполненные работы.</w:t>
      </w:r>
    </w:p>
    <w:p w:rsidR="00BF0223" w:rsidRPr="001B234D" w:rsidRDefault="00BF0223" w:rsidP="00BF0223">
      <w:pPr>
        <w:tabs>
          <w:tab w:val="left" w:pos="1080"/>
        </w:tabs>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Оплата услуг связи производится в соответствии с договорами, заключенными с   ОАО «Ростелеком», по предоставленным счетам и актам приемки выполненных работ.</w:t>
      </w:r>
    </w:p>
    <w:p w:rsidR="00BF0223" w:rsidRPr="001B234D" w:rsidRDefault="00BF0223" w:rsidP="00BF0223">
      <w:pPr>
        <w:tabs>
          <w:tab w:val="left" w:pos="360"/>
        </w:tabs>
        <w:autoSpaceDE w:val="0"/>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lastRenderedPageBreak/>
        <w:t>Отчетность за 2014 и 2015года сформирована в соответствии с приказом Минфина от 25.03.2011 № 33н «Инструкция о порядке составления и представления годовой, квартальной бухгалтерской отчетности государственных (муниципальных) бюджетных и автономных учреждений».  Все цифры отчетов соответствуют данным в Главной книге.</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Данные оборотов и остатков по счетам, отраженных в Главной книге, тождественны оборотам и остаткам по журналам операций.</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Результаты инвентаризации оформлены в соответствии с Методическими указаниями по инвентаризации имущества и финансовых обязательств, утвержденных приказом Минфина России от 13.06.1995 № 49.</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hAnsi="Times New Roman" w:cs="Times New Roman"/>
          <w:sz w:val="24"/>
          <w:szCs w:val="24"/>
        </w:rPr>
        <w:t xml:space="preserve">Оплата труда начисляется в соответствии с </w:t>
      </w:r>
      <w:r w:rsidRPr="001B234D">
        <w:rPr>
          <w:rFonts w:ascii="Times New Roman" w:eastAsia="Calibri" w:hAnsi="Times New Roman" w:cs="Times New Roman"/>
          <w:sz w:val="24"/>
          <w:szCs w:val="24"/>
        </w:rPr>
        <w:t>Положением о системе оплаты труда работников МБУК «РКДЦ» утвержденным постановлением Администрации Еловского района от 20.09.2012 №</w:t>
      </w:r>
      <w:r>
        <w:rPr>
          <w:rFonts w:ascii="Times New Roman" w:eastAsia="Calibri" w:hAnsi="Times New Roman" w:cs="Times New Roman"/>
          <w:sz w:val="24"/>
          <w:szCs w:val="24"/>
        </w:rPr>
        <w:t xml:space="preserve"> </w:t>
      </w:r>
      <w:r w:rsidRPr="001B234D">
        <w:rPr>
          <w:rFonts w:ascii="Times New Roman" w:eastAsia="Calibri" w:hAnsi="Times New Roman" w:cs="Times New Roman"/>
          <w:sz w:val="24"/>
          <w:szCs w:val="24"/>
        </w:rPr>
        <w:t>478-п</w:t>
      </w:r>
      <w:r>
        <w:rPr>
          <w:rFonts w:ascii="Times New Roman" w:eastAsia="Calibri" w:hAnsi="Times New Roman" w:cs="Times New Roman"/>
          <w:sz w:val="24"/>
          <w:szCs w:val="24"/>
        </w:rPr>
        <w:t>.</w:t>
      </w:r>
    </w:p>
    <w:p w:rsidR="00BF0223" w:rsidRPr="001B234D" w:rsidRDefault="00BF0223" w:rsidP="00BF0223">
      <w:pPr>
        <w:spacing w:after="0" w:line="240" w:lineRule="auto"/>
        <w:ind w:firstLine="709"/>
        <w:jc w:val="both"/>
        <w:rPr>
          <w:rFonts w:ascii="Times New Roman" w:hAnsi="Times New Roman" w:cs="Times New Roman"/>
          <w:sz w:val="24"/>
          <w:szCs w:val="24"/>
        </w:rPr>
      </w:pPr>
      <w:r w:rsidRPr="001B234D">
        <w:rPr>
          <w:rFonts w:ascii="Times New Roman" w:hAnsi="Times New Roman" w:cs="Times New Roman"/>
          <w:sz w:val="24"/>
          <w:szCs w:val="24"/>
        </w:rPr>
        <w:t>В соответствии с Инструкцией № 157н учет расчетов с персоналом ведется в журнале операций расчетов по оплате труда автоматизированным способом.</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Заработная плата работникам учреждения начисляется на основании штатного расписания, приказов директора, табеля учёта рабочего времени.</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 xml:space="preserve">На основании расчётно-платёжных ведомостей и приложенным к ним документам, послуживших основанием </w:t>
      </w:r>
      <w:r>
        <w:rPr>
          <w:rFonts w:ascii="Times New Roman" w:eastAsia="Calibri" w:hAnsi="Times New Roman" w:cs="Times New Roman"/>
          <w:sz w:val="24"/>
          <w:szCs w:val="24"/>
        </w:rPr>
        <w:t>для начисления заработной платы.</w:t>
      </w:r>
      <w:r w:rsidRPr="001B234D">
        <w:rPr>
          <w:rFonts w:ascii="Times New Roman" w:eastAsia="Calibri" w:hAnsi="Times New Roman" w:cs="Times New Roman"/>
          <w:sz w:val="24"/>
          <w:szCs w:val="24"/>
        </w:rPr>
        <w:t xml:space="preserve"> Штатное расписание учреждения на 01.01.2014 утверждено в количестве 36,7  штатных единиц, с месячным фондом заработной платы 294605,70 рублей, на 01.01.2015г. утверждено в количестве 36,7 штатных единиц, с месячным фондом заработной платы 316321,55 рублей.</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Заработная плата за исполнение трудовых обязанностей включает:</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 должностной оклад;</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 выплаты стимулирующего характера;</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 выплаты компенсационного характера;</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 выплаты социального характера.</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Минимальные и максимальные размеры должностных окладов специалистов и рабочих учреждения определяют на основе отнесения замещаемых ими должностей к квалификационным уровням профессиональных квалификационных групп.</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Размеры должностных окладов для отрасли специалистов, служащих определяются в зависимости от категории учреждения.</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Выборочной проверкой соответствия работников занимаемым должностям нарушений не установлено.</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Выборочной проверкой начисления заработной платы работникам МБУК установлено, что в августе 2015 года  Б</w:t>
      </w:r>
      <w:r w:rsidR="001549C7">
        <w:rPr>
          <w:rFonts w:ascii="Times New Roman" w:eastAsia="Calibri" w:hAnsi="Times New Roman" w:cs="Times New Roman"/>
          <w:sz w:val="24"/>
          <w:szCs w:val="24"/>
        </w:rPr>
        <w:t>.</w:t>
      </w:r>
      <w:r w:rsidRPr="001B234D">
        <w:rPr>
          <w:rFonts w:ascii="Times New Roman" w:eastAsia="Calibri" w:hAnsi="Times New Roman" w:cs="Times New Roman"/>
          <w:sz w:val="24"/>
          <w:szCs w:val="24"/>
        </w:rPr>
        <w:t xml:space="preserve">Г.А. по табелю учета рабочего времени отработал на 1 ставку, а  заработная плата начислена за 1.2 ставки. В результате переплата составила  с учетом налогов (30,2%)  </w:t>
      </w:r>
      <w:r w:rsidRPr="001B234D">
        <w:rPr>
          <w:rFonts w:ascii="Times New Roman" w:eastAsia="Calibri" w:hAnsi="Times New Roman" w:cs="Times New Roman"/>
          <w:b/>
          <w:sz w:val="24"/>
          <w:szCs w:val="24"/>
        </w:rPr>
        <w:t>1605,11</w:t>
      </w:r>
      <w:r w:rsidRPr="001B234D">
        <w:rPr>
          <w:rFonts w:ascii="Times New Roman" w:eastAsia="Calibri" w:hAnsi="Times New Roman" w:cs="Times New Roman"/>
          <w:sz w:val="24"/>
          <w:szCs w:val="24"/>
        </w:rPr>
        <w:t xml:space="preserve"> рублей.</w:t>
      </w:r>
    </w:p>
    <w:p w:rsidR="00BF0223" w:rsidRPr="001B234D" w:rsidRDefault="00BF0223" w:rsidP="00BF0223">
      <w:pPr>
        <w:autoSpaceDE w:val="0"/>
        <w:autoSpaceDN w:val="0"/>
        <w:adjustRightInd w:val="0"/>
        <w:spacing w:after="0" w:line="240" w:lineRule="auto"/>
        <w:ind w:firstLine="709"/>
        <w:jc w:val="both"/>
        <w:rPr>
          <w:rFonts w:ascii="Times New Roman" w:eastAsia="Calibri" w:hAnsi="Times New Roman" w:cs="Times New Roman"/>
          <w:sz w:val="24"/>
          <w:szCs w:val="24"/>
        </w:rPr>
      </w:pPr>
      <w:r w:rsidRPr="001B234D">
        <w:rPr>
          <w:rFonts w:ascii="Times New Roman" w:eastAsia="Calibri" w:hAnsi="Times New Roman" w:cs="Times New Roman"/>
          <w:sz w:val="24"/>
          <w:szCs w:val="24"/>
        </w:rPr>
        <w:t>Проверка наличия плана мероприятий на 2014-2015 годы и наличия сметы расходов на планируемое мероприятие, показала, что все мероприятия подтверждены сметами расходов.</w:t>
      </w:r>
    </w:p>
    <w:p w:rsidR="00BF0223" w:rsidRPr="001B234D" w:rsidRDefault="00BF0223" w:rsidP="00BF0223">
      <w:pPr>
        <w:pStyle w:val="ConsPlusNormal"/>
        <w:ind w:firstLine="709"/>
        <w:jc w:val="both"/>
      </w:pPr>
      <w:r w:rsidRPr="001B234D">
        <w:t>На проведение мероприятия издается приказ, утверждается смета, по окончании мероприятия акт на списание материальных ценностей. Не все акты о списании материальных запасов утверждены руководителем учреждения и подписаны всеми членами комиссии, акт от 26.01.2015г. на сумму 4546,73 руб., акт от 26.01.2015г. на сумму 1479,01 руб.</w:t>
      </w:r>
    </w:p>
    <w:p w:rsidR="00BF0223" w:rsidRPr="001B234D" w:rsidRDefault="00BF0223" w:rsidP="00BF0223">
      <w:pPr>
        <w:pStyle w:val="ConsPlusNormal"/>
        <w:ind w:firstLine="709"/>
        <w:jc w:val="both"/>
      </w:pPr>
      <w:r w:rsidRPr="001B234D">
        <w:t>Исходя из объемов планируемых мероприятий, связанных с оказанием в соответствии с муниципальным заданием услуг (выполнением работ) формировались показатели плана финансово-хозяйственной деятельности и поступлениям и выплатам.</w:t>
      </w:r>
    </w:p>
    <w:p w:rsidR="00BF0223" w:rsidRDefault="00BF0223" w:rsidP="00BF0223">
      <w:pPr>
        <w:autoSpaceDE w:val="0"/>
        <w:autoSpaceDN w:val="0"/>
        <w:adjustRightInd w:val="0"/>
        <w:spacing w:after="0" w:line="240" w:lineRule="auto"/>
        <w:ind w:firstLine="567"/>
        <w:jc w:val="both"/>
        <w:rPr>
          <w:rFonts w:ascii="Times New Roman" w:eastAsia="Calibri" w:hAnsi="Times New Roman" w:cs="Times New Roman"/>
          <w:sz w:val="24"/>
          <w:szCs w:val="24"/>
        </w:rPr>
      </w:pPr>
      <w:r w:rsidRPr="001B234D">
        <w:rPr>
          <w:rFonts w:ascii="Times New Roman" w:hAnsi="Times New Roman" w:cs="Times New Roman"/>
          <w:sz w:val="24"/>
          <w:szCs w:val="24"/>
        </w:rPr>
        <w:t xml:space="preserve">В соответствии с п. 167 Инструкции № 157н при получении дохода от платных услуг выписывается приходный кассовый ордер с приложением реестра сдачи документов (квитанций) (подтверждающие прием наличных денежных средств от физических лиц за оказанные </w:t>
      </w:r>
      <w:r w:rsidRPr="001B234D">
        <w:rPr>
          <w:rFonts w:ascii="Times New Roman" w:eastAsia="Calibri" w:hAnsi="Times New Roman" w:cs="Times New Roman"/>
          <w:sz w:val="24"/>
          <w:szCs w:val="24"/>
        </w:rPr>
        <w:t>услуг</w:t>
      </w:r>
      <w:r>
        <w:rPr>
          <w:rFonts w:ascii="Times New Roman" w:eastAsia="Calibri" w:hAnsi="Times New Roman" w:cs="Times New Roman"/>
          <w:sz w:val="24"/>
          <w:szCs w:val="24"/>
        </w:rPr>
        <w:t>и</w:t>
      </w:r>
      <w:r w:rsidRPr="001B234D">
        <w:rPr>
          <w:rFonts w:ascii="Times New Roman" w:eastAsia="Calibri" w:hAnsi="Times New Roman" w:cs="Times New Roman"/>
          <w:sz w:val="24"/>
          <w:szCs w:val="24"/>
        </w:rPr>
        <w:t>).</w:t>
      </w:r>
    </w:p>
    <w:p w:rsidR="00BF0223" w:rsidRPr="00623062" w:rsidRDefault="00BF0223" w:rsidP="00BF0223">
      <w:pPr>
        <w:autoSpaceDE w:val="0"/>
        <w:autoSpaceDN w:val="0"/>
        <w:adjustRightInd w:val="0"/>
        <w:spacing w:after="0" w:line="240" w:lineRule="auto"/>
        <w:ind w:firstLine="567"/>
        <w:jc w:val="both"/>
        <w:rPr>
          <w:rFonts w:ascii="Times New Roman" w:eastAsia="Calibri" w:hAnsi="Times New Roman" w:cs="Times New Roman"/>
          <w:sz w:val="24"/>
          <w:szCs w:val="24"/>
        </w:rPr>
      </w:pPr>
    </w:p>
    <w:p w:rsidR="00BF0223" w:rsidRDefault="00BF0223" w:rsidP="001549C7">
      <w:pPr>
        <w:pStyle w:val="ConsNormal"/>
        <w:widowControl/>
        <w:tabs>
          <w:tab w:val="left" w:pos="1800"/>
        </w:tabs>
        <w:ind w:firstLine="567"/>
        <w:jc w:val="both"/>
        <w:rPr>
          <w:rFonts w:ascii="Times New Roman" w:hAnsi="Times New Roman"/>
          <w:sz w:val="24"/>
          <w:szCs w:val="24"/>
        </w:rPr>
      </w:pPr>
      <w:r w:rsidRPr="00E10E75">
        <w:rPr>
          <w:rFonts w:ascii="Times New Roman" w:hAnsi="Times New Roman"/>
          <w:b/>
          <w:bCs/>
          <w:sz w:val="24"/>
          <w:szCs w:val="24"/>
        </w:rPr>
        <w:t>Перечень</w:t>
      </w:r>
      <w:r w:rsidRPr="00E10E75">
        <w:rPr>
          <w:rFonts w:ascii="Times New Roman" w:hAnsi="Times New Roman"/>
          <w:bCs/>
          <w:sz w:val="24"/>
          <w:szCs w:val="24"/>
        </w:rPr>
        <w:t xml:space="preserve"> </w:t>
      </w:r>
      <w:r w:rsidRPr="00E10E75">
        <w:rPr>
          <w:rFonts w:ascii="Times New Roman" w:hAnsi="Times New Roman"/>
          <w:b/>
          <w:bCs/>
          <w:sz w:val="24"/>
          <w:szCs w:val="24"/>
        </w:rPr>
        <w:t>оформленных документов:</w:t>
      </w:r>
      <w:r w:rsidRPr="00E10E75">
        <w:rPr>
          <w:rFonts w:ascii="Times New Roman" w:hAnsi="Times New Roman"/>
          <w:bCs/>
          <w:sz w:val="24"/>
          <w:szCs w:val="24"/>
        </w:rPr>
        <w:t xml:space="preserve"> По результатам проверки составлен акт </w:t>
      </w:r>
      <w:r w:rsidRPr="00E10E75">
        <w:rPr>
          <w:rFonts w:ascii="Times New Roman" w:hAnsi="Times New Roman"/>
          <w:sz w:val="24"/>
          <w:szCs w:val="24"/>
        </w:rPr>
        <w:t xml:space="preserve">проверки </w:t>
      </w:r>
      <w:r w:rsidRPr="00E10E75">
        <w:rPr>
          <w:rFonts w:ascii="Times New Roman" w:hAnsi="Times New Roman"/>
          <w:color w:val="242424"/>
          <w:sz w:val="24"/>
          <w:szCs w:val="24"/>
          <w:lang w:eastAsia="ru-RU"/>
        </w:rPr>
        <w:t xml:space="preserve">финансово-хозяйственной деятельности в муниципальном бюджетном учреждении культуры </w:t>
      </w:r>
      <w:r w:rsidRPr="00E10E75">
        <w:rPr>
          <w:rFonts w:ascii="Times New Roman" w:hAnsi="Times New Roman"/>
          <w:sz w:val="24"/>
          <w:szCs w:val="24"/>
        </w:rPr>
        <w:t>«</w:t>
      </w:r>
      <w:r>
        <w:rPr>
          <w:rFonts w:ascii="Times New Roman" w:hAnsi="Times New Roman"/>
          <w:sz w:val="24"/>
          <w:szCs w:val="24"/>
        </w:rPr>
        <w:t>РКДЦ</w:t>
      </w:r>
      <w:r w:rsidRPr="00E10E75">
        <w:rPr>
          <w:rFonts w:ascii="Times New Roman" w:hAnsi="Times New Roman"/>
          <w:sz w:val="24"/>
          <w:szCs w:val="24"/>
        </w:rPr>
        <w:t>»</w:t>
      </w:r>
      <w:r>
        <w:rPr>
          <w:rFonts w:ascii="Times New Roman" w:hAnsi="Times New Roman"/>
          <w:sz w:val="24"/>
          <w:szCs w:val="24"/>
        </w:rPr>
        <w:t xml:space="preserve"> от 06 июня</w:t>
      </w:r>
      <w:r w:rsidRPr="00E10E75">
        <w:rPr>
          <w:rFonts w:ascii="Times New Roman" w:hAnsi="Times New Roman"/>
          <w:sz w:val="24"/>
          <w:szCs w:val="24"/>
        </w:rPr>
        <w:t xml:space="preserve"> 201</w:t>
      </w:r>
      <w:r>
        <w:rPr>
          <w:rFonts w:ascii="Times New Roman" w:hAnsi="Times New Roman"/>
          <w:sz w:val="24"/>
          <w:szCs w:val="24"/>
        </w:rPr>
        <w:t>6</w:t>
      </w:r>
      <w:r w:rsidRPr="00E10E75">
        <w:rPr>
          <w:rFonts w:ascii="Times New Roman" w:hAnsi="Times New Roman"/>
          <w:sz w:val="24"/>
          <w:szCs w:val="24"/>
        </w:rPr>
        <w:t xml:space="preserve">г. направлен директору учреждения. Акт </w:t>
      </w:r>
      <w:r>
        <w:rPr>
          <w:rFonts w:ascii="Times New Roman" w:hAnsi="Times New Roman"/>
          <w:sz w:val="24"/>
          <w:szCs w:val="24"/>
        </w:rPr>
        <w:t xml:space="preserve">рассмотрен и подписан главным бухгалтером с протоколом  разногласий. </w:t>
      </w:r>
      <w:r w:rsidR="001549C7">
        <w:rPr>
          <w:rFonts w:ascii="Times New Roman" w:hAnsi="Times New Roman"/>
          <w:sz w:val="24"/>
          <w:szCs w:val="24"/>
        </w:rPr>
        <w:t>Руководителю</w:t>
      </w:r>
      <w:r w:rsidRPr="00E10E75">
        <w:rPr>
          <w:rFonts w:ascii="Times New Roman" w:hAnsi="Times New Roman"/>
          <w:sz w:val="24"/>
          <w:szCs w:val="24"/>
        </w:rPr>
        <w:t xml:space="preserve"> учрежде</w:t>
      </w:r>
      <w:r>
        <w:rPr>
          <w:rFonts w:ascii="Times New Roman" w:hAnsi="Times New Roman"/>
          <w:sz w:val="24"/>
          <w:szCs w:val="24"/>
        </w:rPr>
        <w:t>ния направлено представление № 3</w:t>
      </w:r>
      <w:r w:rsidRPr="00E10E75">
        <w:rPr>
          <w:rFonts w:ascii="Times New Roman" w:hAnsi="Times New Roman"/>
          <w:sz w:val="24"/>
          <w:szCs w:val="24"/>
        </w:rPr>
        <w:t xml:space="preserve"> от </w:t>
      </w:r>
      <w:r>
        <w:rPr>
          <w:rFonts w:ascii="Times New Roman" w:hAnsi="Times New Roman"/>
          <w:sz w:val="24"/>
          <w:szCs w:val="24"/>
        </w:rPr>
        <w:t>10</w:t>
      </w:r>
      <w:r w:rsidRPr="00E10E75">
        <w:rPr>
          <w:rFonts w:ascii="Times New Roman" w:hAnsi="Times New Roman"/>
          <w:sz w:val="24"/>
          <w:szCs w:val="24"/>
        </w:rPr>
        <w:t>.0</w:t>
      </w:r>
      <w:r>
        <w:rPr>
          <w:rFonts w:ascii="Times New Roman" w:hAnsi="Times New Roman"/>
          <w:sz w:val="24"/>
          <w:szCs w:val="24"/>
        </w:rPr>
        <w:t>6</w:t>
      </w:r>
      <w:r w:rsidRPr="00E10E75">
        <w:rPr>
          <w:rFonts w:ascii="Times New Roman" w:hAnsi="Times New Roman"/>
          <w:sz w:val="24"/>
          <w:szCs w:val="24"/>
        </w:rPr>
        <w:t>.201</w:t>
      </w:r>
      <w:r>
        <w:rPr>
          <w:rFonts w:ascii="Times New Roman" w:hAnsi="Times New Roman"/>
          <w:sz w:val="24"/>
          <w:szCs w:val="24"/>
        </w:rPr>
        <w:t>6</w:t>
      </w:r>
      <w:r w:rsidRPr="00E10E75">
        <w:rPr>
          <w:rFonts w:ascii="Times New Roman" w:hAnsi="Times New Roman"/>
          <w:sz w:val="24"/>
          <w:szCs w:val="24"/>
        </w:rPr>
        <w:t>.</w:t>
      </w:r>
    </w:p>
    <w:p w:rsidR="00BF0223" w:rsidRPr="00E10E75" w:rsidRDefault="00BF0223" w:rsidP="00BF0223">
      <w:pPr>
        <w:pStyle w:val="ConsNormal"/>
        <w:widowControl/>
        <w:tabs>
          <w:tab w:val="left" w:pos="1800"/>
        </w:tabs>
        <w:ind w:firstLine="567"/>
        <w:jc w:val="both"/>
        <w:rPr>
          <w:rFonts w:ascii="Times New Roman" w:hAnsi="Times New Roman"/>
          <w:sz w:val="24"/>
          <w:szCs w:val="24"/>
        </w:rPr>
      </w:pPr>
    </w:p>
    <w:p w:rsidR="00BF0223" w:rsidRPr="009F59FA" w:rsidRDefault="00BF0223" w:rsidP="00BF0223">
      <w:pPr>
        <w:spacing w:after="0" w:line="240" w:lineRule="auto"/>
        <w:ind w:firstLine="709"/>
        <w:jc w:val="both"/>
        <w:rPr>
          <w:rFonts w:ascii="Times New Roman" w:hAnsi="Times New Roman" w:cs="Times New Roman"/>
          <w:sz w:val="24"/>
          <w:szCs w:val="24"/>
        </w:rPr>
      </w:pPr>
      <w:r w:rsidRPr="009F59FA">
        <w:rPr>
          <w:rFonts w:ascii="Times New Roman" w:hAnsi="Times New Roman" w:cs="Times New Roman"/>
          <w:b/>
          <w:sz w:val="24"/>
          <w:szCs w:val="24"/>
          <w:u w:val="single"/>
        </w:rPr>
        <w:t>Предложения по результатам проверки:</w:t>
      </w:r>
    </w:p>
    <w:p w:rsidR="00BF0223" w:rsidRPr="009F59FA" w:rsidRDefault="00BF0223" w:rsidP="00BF0223">
      <w:pPr>
        <w:spacing w:after="0" w:line="240" w:lineRule="auto"/>
        <w:ind w:firstLine="709"/>
        <w:rPr>
          <w:rFonts w:ascii="Times New Roman" w:hAnsi="Times New Roman" w:cs="Times New Roman"/>
          <w:sz w:val="24"/>
          <w:szCs w:val="24"/>
        </w:rPr>
      </w:pPr>
    </w:p>
    <w:p w:rsidR="00BF0223" w:rsidRPr="009F59FA" w:rsidRDefault="00BF0223" w:rsidP="00BF0223">
      <w:pPr>
        <w:spacing w:after="0" w:line="240" w:lineRule="auto"/>
        <w:ind w:firstLine="709"/>
        <w:jc w:val="both"/>
        <w:rPr>
          <w:rFonts w:ascii="Times New Roman" w:hAnsi="Times New Roman" w:cs="Times New Roman"/>
          <w:sz w:val="24"/>
          <w:szCs w:val="24"/>
        </w:rPr>
      </w:pPr>
      <w:r w:rsidRPr="009F59FA">
        <w:rPr>
          <w:rFonts w:ascii="Times New Roman" w:hAnsi="Times New Roman" w:cs="Times New Roman"/>
          <w:b/>
          <w:sz w:val="24"/>
          <w:szCs w:val="24"/>
        </w:rPr>
        <w:t>1.</w:t>
      </w:r>
      <w:r w:rsidRPr="009F59FA">
        <w:rPr>
          <w:rFonts w:ascii="Times New Roman" w:hAnsi="Times New Roman" w:cs="Times New Roman"/>
          <w:sz w:val="24"/>
          <w:szCs w:val="24"/>
        </w:rPr>
        <w:t xml:space="preserve">  Направить Отчет в Земское  Собрание,  администрацию ЕМР  для сведения.</w:t>
      </w:r>
    </w:p>
    <w:p w:rsidR="00BF0223" w:rsidRPr="009F59FA" w:rsidRDefault="00BF0223" w:rsidP="00BF0223">
      <w:pPr>
        <w:spacing w:after="0" w:line="240" w:lineRule="auto"/>
        <w:ind w:firstLine="709"/>
        <w:jc w:val="both"/>
        <w:rPr>
          <w:rFonts w:ascii="Times New Roman" w:hAnsi="Times New Roman" w:cs="Times New Roman"/>
          <w:sz w:val="24"/>
          <w:szCs w:val="24"/>
        </w:rPr>
      </w:pPr>
      <w:r w:rsidRPr="009F59FA">
        <w:rPr>
          <w:rFonts w:ascii="Times New Roman" w:hAnsi="Times New Roman" w:cs="Times New Roman"/>
          <w:b/>
          <w:sz w:val="24"/>
          <w:szCs w:val="24"/>
        </w:rPr>
        <w:t xml:space="preserve">2. </w:t>
      </w:r>
      <w:r w:rsidRPr="009F59FA">
        <w:rPr>
          <w:rFonts w:ascii="Times New Roman" w:hAnsi="Times New Roman" w:cs="Times New Roman"/>
          <w:sz w:val="24"/>
          <w:szCs w:val="24"/>
        </w:rPr>
        <w:t xml:space="preserve">Направить Отчет в Администрацию </w:t>
      </w:r>
      <w:r>
        <w:rPr>
          <w:rFonts w:ascii="Times New Roman" w:hAnsi="Times New Roman" w:cs="Times New Roman"/>
          <w:sz w:val="24"/>
          <w:szCs w:val="24"/>
        </w:rPr>
        <w:t>Еловского муниципального района</w:t>
      </w:r>
      <w:r w:rsidRPr="009F59FA">
        <w:rPr>
          <w:rFonts w:ascii="Times New Roman" w:hAnsi="Times New Roman" w:cs="Times New Roman"/>
          <w:sz w:val="24"/>
          <w:szCs w:val="24"/>
        </w:rPr>
        <w:t xml:space="preserve"> для рассмотрения и принятия мер ответственности к должностным лицам, допустившим нарушения. </w:t>
      </w:r>
    </w:p>
    <w:p w:rsidR="00BF0223" w:rsidRPr="009F59FA" w:rsidRDefault="00BF0223" w:rsidP="00BF0223">
      <w:pPr>
        <w:spacing w:after="0" w:line="240" w:lineRule="auto"/>
        <w:ind w:firstLine="709"/>
        <w:jc w:val="both"/>
        <w:rPr>
          <w:rFonts w:ascii="Times New Roman" w:hAnsi="Times New Roman" w:cs="Times New Roman"/>
          <w:bCs/>
          <w:color w:val="000000"/>
          <w:sz w:val="24"/>
          <w:szCs w:val="24"/>
        </w:rPr>
      </w:pPr>
      <w:r w:rsidRPr="009F59FA">
        <w:rPr>
          <w:rFonts w:ascii="Times New Roman" w:hAnsi="Times New Roman" w:cs="Times New Roman"/>
          <w:b/>
          <w:sz w:val="24"/>
          <w:szCs w:val="24"/>
        </w:rPr>
        <w:t xml:space="preserve">3. </w:t>
      </w:r>
      <w:r w:rsidRPr="009F59FA">
        <w:rPr>
          <w:rFonts w:ascii="Times New Roman" w:hAnsi="Times New Roman" w:cs="Times New Roman"/>
          <w:sz w:val="24"/>
          <w:szCs w:val="24"/>
        </w:rPr>
        <w:t>Направить Отчет в Правоохранительные органы и Прокуратуру Еловского района, для дальнейшей проверки и принятия, необходимых мер реагирования по фактам нарушений законодательства.</w:t>
      </w:r>
    </w:p>
    <w:p w:rsidR="00BF0223" w:rsidRPr="00623062" w:rsidRDefault="00BF0223" w:rsidP="00BF0223">
      <w:pPr>
        <w:spacing w:after="0" w:line="240" w:lineRule="auto"/>
        <w:ind w:firstLine="709"/>
        <w:jc w:val="both"/>
        <w:rPr>
          <w:rFonts w:ascii="Times New Roman" w:hAnsi="Times New Roman" w:cs="Times New Roman"/>
          <w:sz w:val="24"/>
          <w:szCs w:val="24"/>
        </w:rPr>
      </w:pPr>
      <w:r w:rsidRPr="009F59FA">
        <w:rPr>
          <w:rFonts w:ascii="Times New Roman" w:hAnsi="Times New Roman" w:cs="Times New Roman"/>
          <w:b/>
          <w:sz w:val="24"/>
          <w:szCs w:val="24"/>
        </w:rPr>
        <w:t>4.</w:t>
      </w:r>
      <w:r w:rsidRPr="009F59FA">
        <w:rPr>
          <w:rFonts w:ascii="Times New Roman" w:hAnsi="Times New Roman" w:cs="Times New Roman"/>
          <w:sz w:val="24"/>
          <w:szCs w:val="24"/>
        </w:rPr>
        <w:t xml:space="preserve"> Направить в  </w:t>
      </w:r>
      <w:r>
        <w:rPr>
          <w:rFonts w:ascii="Times New Roman" w:hAnsi="Times New Roman" w:cs="Times New Roman"/>
          <w:sz w:val="24"/>
          <w:szCs w:val="24"/>
        </w:rPr>
        <w:t>МБУК «Культурно-досуговый центр»</w:t>
      </w:r>
      <w:r w:rsidRPr="009F59FA">
        <w:rPr>
          <w:rFonts w:ascii="Times New Roman" w:hAnsi="Times New Roman" w:cs="Times New Roman"/>
          <w:sz w:val="24"/>
          <w:szCs w:val="24"/>
        </w:rPr>
        <w:t xml:space="preserve"> Представление Контрольно-ревизионной комиссии с предложениями:</w:t>
      </w:r>
    </w:p>
    <w:p w:rsidR="00BF0223" w:rsidRPr="001549C7" w:rsidRDefault="00BF0223" w:rsidP="00BF0223">
      <w:pPr>
        <w:pStyle w:val="a8"/>
        <w:tabs>
          <w:tab w:val="center" w:pos="4803"/>
          <w:tab w:val="right" w:pos="9481"/>
        </w:tabs>
        <w:spacing w:after="0"/>
        <w:ind w:firstLine="709"/>
        <w:jc w:val="both"/>
        <w:rPr>
          <w:rFonts w:ascii="Times New Roman" w:hAnsi="Times New Roman" w:cs="Times New Roman"/>
          <w:b/>
          <w:sz w:val="24"/>
          <w:szCs w:val="24"/>
          <w:u w:val="single"/>
        </w:rPr>
      </w:pPr>
      <w:r w:rsidRPr="001549C7">
        <w:rPr>
          <w:rFonts w:ascii="Times New Roman" w:hAnsi="Times New Roman" w:cs="Times New Roman"/>
          <w:b/>
          <w:sz w:val="24"/>
          <w:szCs w:val="24"/>
          <w:u w:val="single"/>
        </w:rPr>
        <w:t>В срок до 15 июля 2016 года:</w:t>
      </w:r>
    </w:p>
    <w:p w:rsidR="00BF0223" w:rsidRDefault="00BF0223" w:rsidP="00BF0223">
      <w:pPr>
        <w:pStyle w:val="Default"/>
        <w:ind w:firstLine="709"/>
        <w:jc w:val="both"/>
        <w:rPr>
          <w:color w:val="auto"/>
        </w:rPr>
      </w:pPr>
      <w:r>
        <w:rPr>
          <w:color w:val="auto"/>
        </w:rPr>
        <w:t>1.</w:t>
      </w:r>
      <w:r w:rsidRPr="000F040D">
        <w:rPr>
          <w:color w:val="auto"/>
        </w:rPr>
        <w:t xml:space="preserve"> </w:t>
      </w:r>
      <w:r>
        <w:rPr>
          <w:color w:val="auto"/>
        </w:rPr>
        <w:t>Утвердить</w:t>
      </w:r>
      <w:r w:rsidRPr="00252068">
        <w:rPr>
          <w:color w:val="auto"/>
        </w:rPr>
        <w:t xml:space="preserve"> порядок определения нормативных затрат на оказание муниципальных услуг и распределения их по отдельным муниципальным  услугам, их размеры на очередной финансовый год и на плановый период и распределение их по отдельным муниципальным услугам.</w:t>
      </w:r>
    </w:p>
    <w:p w:rsidR="00BF0223" w:rsidRDefault="00BF0223" w:rsidP="00BF0223">
      <w:pPr>
        <w:pStyle w:val="Default"/>
        <w:ind w:firstLine="709"/>
        <w:jc w:val="both"/>
        <w:rPr>
          <w:color w:val="auto"/>
        </w:rPr>
      </w:pPr>
      <w:r>
        <w:rPr>
          <w:color w:val="auto"/>
        </w:rPr>
        <w:t xml:space="preserve">2.  </w:t>
      </w:r>
      <w:r w:rsidRPr="00252068">
        <w:rPr>
          <w:color w:val="auto"/>
        </w:rPr>
        <w:t>М</w:t>
      </w:r>
      <w:r>
        <w:rPr>
          <w:color w:val="auto"/>
        </w:rPr>
        <w:t>униципальное задание на очередной финансовый год</w:t>
      </w:r>
      <w:r w:rsidRPr="00252068">
        <w:rPr>
          <w:color w:val="auto"/>
        </w:rPr>
        <w:t xml:space="preserve"> и плановый период</w:t>
      </w:r>
      <w:r>
        <w:rPr>
          <w:color w:val="auto"/>
        </w:rPr>
        <w:t xml:space="preserve">   утверждать</w:t>
      </w:r>
      <w:r w:rsidRPr="00252068">
        <w:rPr>
          <w:color w:val="auto"/>
        </w:rPr>
        <w:t xml:space="preserve"> главой администрации Еловского муниципального района в соответствии с требованиями п.3 ст.</w:t>
      </w:r>
      <w:r>
        <w:rPr>
          <w:color w:val="auto"/>
        </w:rPr>
        <w:t xml:space="preserve"> 69.2 Бюджетного кодекса РФ, согласовывать</w:t>
      </w:r>
      <w:r w:rsidRPr="00252068">
        <w:rPr>
          <w:color w:val="auto"/>
        </w:rPr>
        <w:t xml:space="preserve"> с главным бухгалтером администрации Еловского района и заведующим от</w:t>
      </w:r>
      <w:r>
        <w:rPr>
          <w:color w:val="auto"/>
        </w:rPr>
        <w:t>делом</w:t>
      </w:r>
      <w:r w:rsidRPr="00252068">
        <w:rPr>
          <w:color w:val="auto"/>
        </w:rPr>
        <w:t xml:space="preserve"> развития</w:t>
      </w:r>
      <w:r>
        <w:rPr>
          <w:color w:val="auto"/>
        </w:rPr>
        <w:t xml:space="preserve"> экономики, а также подписывать</w:t>
      </w:r>
      <w:r w:rsidRPr="00252068">
        <w:rPr>
          <w:color w:val="auto"/>
        </w:rPr>
        <w:t xml:space="preserve"> руководителем  МБУК «РКДЦ».</w:t>
      </w:r>
    </w:p>
    <w:p w:rsidR="00BF0223" w:rsidRDefault="00BF0223" w:rsidP="00BF0223">
      <w:pPr>
        <w:pStyle w:val="Default"/>
        <w:ind w:firstLine="709"/>
        <w:jc w:val="both"/>
      </w:pPr>
      <w:r>
        <w:rPr>
          <w:color w:val="auto"/>
        </w:rPr>
        <w:t xml:space="preserve">3.     </w:t>
      </w:r>
      <w:r>
        <w:t xml:space="preserve">В соглашениях о порядке и условиях предоставления субсидии на финансовое обеспечение выполнения муниципального задания на оказание  муниципальных услуг (выполнение работ)  указывать дату действия </w:t>
      </w:r>
      <w:r w:rsidRPr="00252068">
        <w:t xml:space="preserve"> соглашения.</w:t>
      </w:r>
    </w:p>
    <w:p w:rsidR="00BF0223" w:rsidRPr="001549C7" w:rsidRDefault="00BF0223" w:rsidP="00BF0223">
      <w:pPr>
        <w:pStyle w:val="Default"/>
        <w:ind w:firstLine="709"/>
        <w:jc w:val="both"/>
      </w:pPr>
      <w:r>
        <w:t xml:space="preserve">4.  </w:t>
      </w:r>
      <w:r w:rsidRPr="00252068">
        <w:t>План ФХД</w:t>
      </w:r>
      <w:r>
        <w:t xml:space="preserve"> заверять</w:t>
      </w:r>
      <w:r w:rsidRPr="00252068">
        <w:t xml:space="preserve"> </w:t>
      </w:r>
      <w:r>
        <w:t>печатью и  указывать дату</w:t>
      </w:r>
      <w:r w:rsidRPr="00252068">
        <w:t xml:space="preserve"> подписания, а также </w:t>
      </w:r>
      <w:r>
        <w:t>подписывать руководителем учреждения</w:t>
      </w:r>
      <w:r w:rsidRPr="001C385C">
        <w:t xml:space="preserve"> </w:t>
      </w:r>
      <w:r w:rsidRPr="00252068">
        <w:t>ответственным за содержащиеся в них данные и руководителем финансово-экономич</w:t>
      </w:r>
      <w:r>
        <w:t>еской службы учреждения или иным уполномоченным руководителем лицом, исполнителем документа.</w:t>
      </w:r>
    </w:p>
    <w:p w:rsidR="00BF0223" w:rsidRDefault="00BF0223" w:rsidP="00BF0223">
      <w:pPr>
        <w:pStyle w:val="Default"/>
        <w:ind w:firstLine="709"/>
        <w:jc w:val="both"/>
        <w:rPr>
          <w:rFonts w:eastAsia="Times New Roman"/>
        </w:rPr>
      </w:pPr>
      <w:r>
        <w:rPr>
          <w:color w:val="auto"/>
        </w:rPr>
        <w:t xml:space="preserve">5.    </w:t>
      </w:r>
      <w:r>
        <w:rPr>
          <w:rFonts w:eastAsia="Times New Roman"/>
        </w:rPr>
        <w:t>Не допускать нарушения</w:t>
      </w:r>
      <w:r w:rsidRPr="00252068">
        <w:rPr>
          <w:rFonts w:eastAsia="Times New Roman"/>
        </w:rPr>
        <w:t xml:space="preserve"> Указаний Банка России от 11.03.2014 N 3210-У (ред. от 03.02.2015)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и закона № 402-ФЗ «О бухгалтерском учет</w:t>
      </w:r>
      <w:r>
        <w:rPr>
          <w:rFonts w:eastAsia="Times New Roman"/>
        </w:rPr>
        <w:t>е».</w:t>
      </w:r>
    </w:p>
    <w:p w:rsidR="00BF0223" w:rsidRDefault="00BF0223" w:rsidP="00BF0223">
      <w:pPr>
        <w:pStyle w:val="Default"/>
        <w:ind w:firstLine="709"/>
        <w:jc w:val="both"/>
        <w:rPr>
          <w:shd w:val="clear" w:color="auto" w:fill="FFFFFF"/>
        </w:rPr>
      </w:pPr>
      <w:r>
        <w:rPr>
          <w:rFonts w:eastAsia="Times New Roman"/>
        </w:rPr>
        <w:t xml:space="preserve">6.  </w:t>
      </w:r>
      <w:r>
        <w:rPr>
          <w:shd w:val="clear" w:color="auto" w:fill="FFFFFF"/>
        </w:rPr>
        <w:t>В учетной политике отразить, в какие сроки проводить</w:t>
      </w:r>
      <w:r w:rsidRPr="00252068">
        <w:rPr>
          <w:shd w:val="clear" w:color="auto" w:fill="FFFFFF"/>
        </w:rPr>
        <w:t xml:space="preserve"> инвентариз</w:t>
      </w:r>
      <w:r>
        <w:rPr>
          <w:shd w:val="clear" w:color="auto" w:fill="FFFFFF"/>
        </w:rPr>
        <w:t>ация</w:t>
      </w:r>
      <w:r w:rsidRPr="00252068">
        <w:rPr>
          <w:shd w:val="clear" w:color="auto" w:fill="FFFFFF"/>
        </w:rPr>
        <w:t xml:space="preserve"> наличных де</w:t>
      </w:r>
      <w:r>
        <w:rPr>
          <w:shd w:val="clear" w:color="auto" w:fill="FFFFFF"/>
        </w:rPr>
        <w:t>нежных средств  кассы учреждении</w:t>
      </w:r>
    </w:p>
    <w:p w:rsidR="00BF0223" w:rsidRDefault="00BF0223" w:rsidP="00BF0223">
      <w:pPr>
        <w:pStyle w:val="Default"/>
        <w:ind w:firstLine="709"/>
        <w:jc w:val="both"/>
        <w:rPr>
          <w:bCs/>
        </w:rPr>
      </w:pPr>
      <w:r>
        <w:rPr>
          <w:shd w:val="clear" w:color="auto" w:fill="FFFFFF"/>
        </w:rPr>
        <w:t xml:space="preserve">7.   </w:t>
      </w:r>
      <w:r w:rsidRPr="00252068">
        <w:t>В соответствии с Федеральным законом от 08.11.2007 № 259-ФЗ «Устав автомобильного транспорта и городского наземного электрического транспорта»</w:t>
      </w:r>
      <w:r>
        <w:t>, с</w:t>
      </w:r>
      <w:r>
        <w:rPr>
          <w:rFonts w:eastAsia="Calibri"/>
        </w:rPr>
        <w:t>воевременно сдавать</w:t>
      </w:r>
      <w:r>
        <w:rPr>
          <w:bCs/>
        </w:rPr>
        <w:t xml:space="preserve">  путевые листы использования автомашин</w:t>
      </w:r>
      <w:r w:rsidRPr="00252068">
        <w:rPr>
          <w:bCs/>
        </w:rPr>
        <w:t xml:space="preserve"> в бухгалтерию</w:t>
      </w:r>
      <w:r>
        <w:rPr>
          <w:bCs/>
        </w:rPr>
        <w:t xml:space="preserve"> учреждения. В путевых  листах расписывать</w:t>
      </w:r>
      <w:r w:rsidRPr="00252068">
        <w:rPr>
          <w:bCs/>
        </w:rPr>
        <w:t xml:space="preserve"> расход </w:t>
      </w:r>
      <w:r>
        <w:rPr>
          <w:bCs/>
        </w:rPr>
        <w:t>ГСМ по норме и фактически.</w:t>
      </w:r>
    </w:p>
    <w:p w:rsidR="00BF0223" w:rsidRDefault="00BF0223" w:rsidP="00BF0223">
      <w:pPr>
        <w:pStyle w:val="Default"/>
        <w:ind w:firstLine="709"/>
        <w:jc w:val="both"/>
        <w:rPr>
          <w:rFonts w:eastAsia="Times New Roman"/>
        </w:rPr>
      </w:pPr>
      <w:r>
        <w:rPr>
          <w:bCs/>
        </w:rPr>
        <w:t xml:space="preserve">8. </w:t>
      </w:r>
      <w:r>
        <w:rPr>
          <w:rFonts w:eastAsia="Times New Roman"/>
        </w:rPr>
        <w:t>В оборотных ведомостях не допускать минусового остатка товарно-материальных ценностей.</w:t>
      </w:r>
    </w:p>
    <w:p w:rsidR="00BF0223" w:rsidRDefault="00BF0223" w:rsidP="00BF0223">
      <w:pPr>
        <w:pStyle w:val="Default"/>
        <w:ind w:firstLine="709"/>
        <w:jc w:val="both"/>
        <w:rPr>
          <w:rFonts w:eastAsia="Times New Roman"/>
        </w:rPr>
      </w:pPr>
      <w:r>
        <w:rPr>
          <w:rFonts w:eastAsia="Times New Roman"/>
        </w:rPr>
        <w:t>9. Инвентаризационные описи подписывать руководителем, материально-ответственными лицами и всеми членами комиссии.</w:t>
      </w:r>
    </w:p>
    <w:p w:rsidR="00BF0223" w:rsidRDefault="00BF0223" w:rsidP="00BF0223">
      <w:pPr>
        <w:pStyle w:val="Default"/>
        <w:ind w:firstLine="709"/>
        <w:jc w:val="both"/>
      </w:pPr>
      <w:r>
        <w:rPr>
          <w:rFonts w:eastAsia="Times New Roman"/>
        </w:rPr>
        <w:t xml:space="preserve">10. </w:t>
      </w:r>
      <w:r>
        <w:t>Составлять с</w:t>
      </w:r>
      <w:r w:rsidRPr="001B234D">
        <w:t xml:space="preserve">меты </w:t>
      </w:r>
      <w:r>
        <w:t>доходов и расходов средств, полученных от предпринимательской и иной</w:t>
      </w:r>
      <w:r w:rsidRPr="001B234D">
        <w:t xml:space="preserve"> приносящей доход</w:t>
      </w:r>
      <w:r>
        <w:t xml:space="preserve"> деятельности.</w:t>
      </w:r>
    </w:p>
    <w:p w:rsidR="00BF0223" w:rsidRDefault="00BF0223" w:rsidP="00BF0223">
      <w:pPr>
        <w:pStyle w:val="Default"/>
        <w:ind w:firstLine="709"/>
        <w:jc w:val="both"/>
      </w:pPr>
    </w:p>
    <w:p w:rsidR="00BF0223" w:rsidRDefault="00BF0223" w:rsidP="00BF0223">
      <w:pPr>
        <w:pStyle w:val="Default"/>
        <w:ind w:firstLine="709"/>
        <w:jc w:val="both"/>
        <w:rPr>
          <w:shd w:val="clear" w:color="auto" w:fill="FFFFFF"/>
        </w:rPr>
      </w:pPr>
      <w:r>
        <w:t xml:space="preserve">11.   </w:t>
      </w:r>
      <w:r w:rsidRPr="004B1756">
        <w:rPr>
          <w:shd w:val="clear" w:color="auto" w:fill="FFFFFF"/>
        </w:rPr>
        <w:t xml:space="preserve">Журналы операций, </w:t>
      </w:r>
      <w:r w:rsidRPr="001C385C">
        <w:rPr>
          <w:shd w:val="clear" w:color="auto" w:fill="FFFFFF"/>
        </w:rPr>
        <w:t>ну</w:t>
      </w:r>
      <w:r>
        <w:rPr>
          <w:shd w:val="clear" w:color="auto" w:fill="FFFFFF"/>
        </w:rPr>
        <w:t>ме</w:t>
      </w:r>
      <w:r w:rsidRPr="001C385C">
        <w:rPr>
          <w:shd w:val="clear" w:color="auto" w:fill="FFFFFF"/>
        </w:rPr>
        <w:t>ровать</w:t>
      </w:r>
      <w:r>
        <w:rPr>
          <w:b/>
          <w:shd w:val="clear" w:color="auto" w:fill="FFFFFF"/>
        </w:rPr>
        <w:t xml:space="preserve"> </w:t>
      </w:r>
      <w:r w:rsidRPr="004B1756">
        <w:rPr>
          <w:shd w:val="clear" w:color="auto" w:fill="FFFFFF"/>
        </w:rPr>
        <w:t xml:space="preserve">и на обложке </w:t>
      </w:r>
      <w:r>
        <w:rPr>
          <w:shd w:val="clear" w:color="auto" w:fill="FFFFFF"/>
        </w:rPr>
        <w:t>указывать</w:t>
      </w:r>
      <w:r w:rsidRPr="004B1756">
        <w:rPr>
          <w:shd w:val="clear" w:color="auto" w:fill="FFFFFF"/>
        </w:rPr>
        <w:t xml:space="preserve">  количество листов в папке (деле). </w:t>
      </w:r>
    </w:p>
    <w:p w:rsidR="00BF0223" w:rsidRDefault="00BF0223" w:rsidP="00BF0223">
      <w:pPr>
        <w:pStyle w:val="Default"/>
        <w:ind w:firstLine="709"/>
        <w:jc w:val="both"/>
        <w:rPr>
          <w:bCs/>
          <w:shd w:val="clear" w:color="auto" w:fill="FFFFFF"/>
        </w:rPr>
      </w:pPr>
      <w:r>
        <w:rPr>
          <w:shd w:val="clear" w:color="auto" w:fill="FFFFFF"/>
        </w:rPr>
        <w:t>12.</w:t>
      </w:r>
      <w:r w:rsidRPr="004B1756">
        <w:rPr>
          <w:rFonts w:eastAsia="Calibri"/>
        </w:rPr>
        <w:t xml:space="preserve"> </w:t>
      </w:r>
      <w:r>
        <w:rPr>
          <w:rFonts w:eastAsia="Calibri"/>
        </w:rPr>
        <w:t>В</w:t>
      </w:r>
      <w:r>
        <w:rPr>
          <w:bCs/>
          <w:shd w:val="clear" w:color="auto" w:fill="FFFFFF"/>
        </w:rPr>
        <w:t>ыполнение работ производи</w:t>
      </w:r>
      <w:r w:rsidRPr="001B234D">
        <w:rPr>
          <w:bCs/>
          <w:shd w:val="clear" w:color="auto" w:fill="FFFFFF"/>
        </w:rPr>
        <w:t>т</w:t>
      </w:r>
      <w:r>
        <w:rPr>
          <w:bCs/>
          <w:shd w:val="clear" w:color="auto" w:fill="FFFFFF"/>
        </w:rPr>
        <w:t>ь при наличии</w:t>
      </w:r>
      <w:r w:rsidRPr="001B234D">
        <w:rPr>
          <w:bCs/>
          <w:shd w:val="clear" w:color="auto" w:fill="FFFFFF"/>
        </w:rPr>
        <w:t xml:space="preserve"> технической документации, определяющей объем, содержание работ и другие, предъявляемые к ним требования</w:t>
      </w:r>
      <w:r>
        <w:rPr>
          <w:bCs/>
          <w:shd w:val="clear" w:color="auto" w:fill="FFFFFF"/>
        </w:rPr>
        <w:t>.</w:t>
      </w:r>
    </w:p>
    <w:p w:rsidR="00BF0223" w:rsidRDefault="00BF0223" w:rsidP="00BF0223">
      <w:pPr>
        <w:pStyle w:val="Default"/>
        <w:ind w:firstLine="709"/>
        <w:jc w:val="both"/>
        <w:rPr>
          <w:rFonts w:eastAsia="Calibri"/>
        </w:rPr>
      </w:pPr>
      <w:r>
        <w:rPr>
          <w:bCs/>
          <w:shd w:val="clear" w:color="auto" w:fill="FFFFFF"/>
        </w:rPr>
        <w:t xml:space="preserve">13.  Приказ </w:t>
      </w:r>
      <w:r w:rsidRPr="001B234D">
        <w:rPr>
          <w:rFonts w:eastAsia="Calibri"/>
        </w:rPr>
        <w:t xml:space="preserve">«Об учетной политике для целей бухгалтерского учета», </w:t>
      </w:r>
      <w:r>
        <w:rPr>
          <w:rFonts w:eastAsia="Calibri"/>
        </w:rPr>
        <w:t xml:space="preserve">утвердить </w:t>
      </w:r>
      <w:r w:rsidRPr="001B234D">
        <w:rPr>
          <w:rFonts w:eastAsia="Calibri"/>
        </w:rPr>
        <w:t>руководителем учреждения</w:t>
      </w:r>
      <w:r>
        <w:rPr>
          <w:rFonts w:eastAsia="Calibri"/>
        </w:rPr>
        <w:t>.</w:t>
      </w:r>
    </w:p>
    <w:p w:rsidR="00BF0223" w:rsidRDefault="00BF0223" w:rsidP="00BF0223">
      <w:pPr>
        <w:pStyle w:val="Default"/>
        <w:ind w:firstLine="709"/>
        <w:jc w:val="both"/>
      </w:pPr>
      <w:r>
        <w:rPr>
          <w:rFonts w:eastAsia="Calibri"/>
        </w:rPr>
        <w:t>14.</w:t>
      </w:r>
      <w:r w:rsidRPr="001B234D">
        <w:rPr>
          <w:rFonts w:eastAsia="Calibri"/>
        </w:rPr>
        <w:t xml:space="preserve"> </w:t>
      </w:r>
      <w:r>
        <w:rPr>
          <w:rFonts w:eastAsia="Calibri"/>
        </w:rPr>
        <w:t xml:space="preserve"> </w:t>
      </w:r>
      <w:r>
        <w:t>В соответствии с</w:t>
      </w:r>
      <w:r w:rsidRPr="00E10E75">
        <w:t xml:space="preserve"> п.345 Инструкции № 157н «Награды, призы, куб</w:t>
      </w:r>
      <w:r>
        <w:t>ки и ценные подарки, сувениры» вести на забалансовом счете 07.</w:t>
      </w:r>
    </w:p>
    <w:p w:rsidR="00BF0223" w:rsidRDefault="00BF0223" w:rsidP="00BF0223">
      <w:pPr>
        <w:pStyle w:val="Default"/>
        <w:ind w:firstLine="709"/>
        <w:jc w:val="both"/>
      </w:pPr>
      <w:r>
        <w:t>15.   Заработную плату работникам учреждения начислять на основании табеля учета рабочего времени. Возместить в бюджет переплату по заработной плате с Б</w:t>
      </w:r>
      <w:r w:rsidR="001549C7">
        <w:t>.</w:t>
      </w:r>
      <w:r>
        <w:t>Г.А. в сумме с учетом налогов (30,2%)  1605,11 рублей.</w:t>
      </w:r>
    </w:p>
    <w:p w:rsidR="00BF0223" w:rsidRDefault="00BF0223" w:rsidP="00BF0223">
      <w:pPr>
        <w:spacing w:after="0" w:line="240" w:lineRule="auto"/>
        <w:jc w:val="both"/>
        <w:rPr>
          <w:rFonts w:ascii="Times New Roman" w:hAnsi="Times New Roman" w:cs="Times New Roman"/>
          <w:sz w:val="24"/>
          <w:szCs w:val="24"/>
        </w:rPr>
      </w:pPr>
    </w:p>
    <w:p w:rsidR="00845770" w:rsidRPr="00AF2272" w:rsidRDefault="00845770" w:rsidP="00BF0223">
      <w:pPr>
        <w:pStyle w:val="ConsPlusNormal"/>
        <w:jc w:val="both"/>
      </w:pPr>
    </w:p>
    <w:p w:rsidR="00554246" w:rsidRPr="003F32A7" w:rsidRDefault="00554246" w:rsidP="00845770">
      <w:pPr>
        <w:pStyle w:val="a8"/>
        <w:spacing w:after="0" w:line="240" w:lineRule="auto"/>
        <w:ind w:firstLine="709"/>
        <w:jc w:val="both"/>
        <w:rPr>
          <w:rFonts w:ascii="Times New Roman" w:hAnsi="Times New Roman" w:cs="Times New Roman"/>
          <w:sz w:val="24"/>
          <w:szCs w:val="24"/>
        </w:rPr>
      </w:pPr>
    </w:p>
    <w:sectPr w:rsidR="00554246" w:rsidRPr="003F32A7" w:rsidSect="00BF0223">
      <w:headerReference w:type="default" r:id="rId14"/>
      <w:pgSz w:w="11907" w:h="16840" w:code="9"/>
      <w:pgMar w:top="1134" w:right="567" w:bottom="1134" w:left="1701"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FBB" w:rsidRDefault="00905FBB" w:rsidP="00EF76AD">
      <w:pPr>
        <w:spacing w:after="0" w:line="240" w:lineRule="auto"/>
      </w:pPr>
      <w:r>
        <w:separator/>
      </w:r>
    </w:p>
  </w:endnote>
  <w:endnote w:type="continuationSeparator" w:id="0">
    <w:p w:rsidR="00905FBB" w:rsidRDefault="00905FBB" w:rsidP="00EF7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FBB" w:rsidRDefault="00905FBB" w:rsidP="00EF76AD">
      <w:pPr>
        <w:spacing w:after="0" w:line="240" w:lineRule="auto"/>
      </w:pPr>
      <w:r>
        <w:separator/>
      </w:r>
    </w:p>
  </w:footnote>
  <w:footnote w:type="continuationSeparator" w:id="0">
    <w:p w:rsidR="00905FBB" w:rsidRDefault="00905FBB" w:rsidP="00EF76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223" w:rsidRDefault="00BF0223">
    <w:pPr>
      <w:pStyle w:val="a3"/>
      <w:framePr w:wrap="auto" w:vAnchor="text" w:hAnchor="margin" w:xAlign="center" w:y="1"/>
      <w:widowControl/>
      <w:rPr>
        <w:rStyle w:val="a5"/>
        <w:rFonts w:ascii="Times New Roman CYR" w:hAnsi="Times New Roman CYR" w:cs="Times New Roman CYR"/>
      </w:rPr>
    </w:pPr>
    <w:r>
      <w:rPr>
        <w:rStyle w:val="a5"/>
        <w:rFonts w:ascii="Times New Roman CYR" w:hAnsi="Times New Roman CYR" w:cs="Times New Roman CYR"/>
      </w:rPr>
      <w:fldChar w:fldCharType="begin"/>
    </w:r>
    <w:r>
      <w:rPr>
        <w:rStyle w:val="a5"/>
        <w:rFonts w:ascii="Times New Roman CYR" w:hAnsi="Times New Roman CYR" w:cs="Times New Roman CYR"/>
      </w:rPr>
      <w:instrText xml:space="preserve">PAGE  </w:instrText>
    </w:r>
    <w:r>
      <w:rPr>
        <w:rStyle w:val="a5"/>
        <w:rFonts w:ascii="Times New Roman CYR" w:hAnsi="Times New Roman CYR" w:cs="Times New Roman CYR"/>
      </w:rPr>
      <w:fldChar w:fldCharType="separate"/>
    </w:r>
    <w:r w:rsidR="000C66A6">
      <w:rPr>
        <w:rStyle w:val="a5"/>
        <w:rFonts w:ascii="Times New Roman CYR" w:hAnsi="Times New Roman CYR" w:cs="Times New Roman CYR"/>
        <w:noProof/>
      </w:rPr>
      <w:t>13</w:t>
    </w:r>
    <w:r>
      <w:rPr>
        <w:rStyle w:val="a5"/>
        <w:rFonts w:ascii="Times New Roman CYR" w:hAnsi="Times New Roman CYR" w:cs="Times New Roman CYR"/>
      </w:rPr>
      <w:fldChar w:fldCharType="end"/>
    </w:r>
  </w:p>
  <w:p w:rsidR="00BF0223" w:rsidRDefault="00BF0223">
    <w:pPr>
      <w:pStyle w:val="a3"/>
      <w:widowControl/>
      <w:rPr>
        <w:rFonts w:ascii="Times New Roman CYR" w:hAnsi="Times New Roman CYR" w:cs="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62574"/>
    <w:multiLevelType w:val="hybridMultilevel"/>
    <w:tmpl w:val="2176F750"/>
    <w:lvl w:ilvl="0" w:tplc="2CE82ECE">
      <w:start w:val="1"/>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2DCE6DF4"/>
    <w:multiLevelType w:val="hybridMultilevel"/>
    <w:tmpl w:val="CF56B018"/>
    <w:lvl w:ilvl="0" w:tplc="F78A23A4">
      <w:start w:val="1"/>
      <w:numFmt w:val="decimal"/>
      <w:lvlText w:val="%1."/>
      <w:lvlJc w:val="left"/>
      <w:pPr>
        <w:ind w:left="1069" w:hanging="360"/>
      </w:pPr>
      <w:rPr>
        <w:rFonts w:hint="default"/>
        <w:color w:val="33333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20768F6"/>
    <w:multiLevelType w:val="multilevel"/>
    <w:tmpl w:val="8A58EF5E"/>
    <w:lvl w:ilvl="0">
      <w:start w:val="1"/>
      <w:numFmt w:val="decimal"/>
      <w:lvlText w:val="%1."/>
      <w:lvlJc w:val="left"/>
      <w:pPr>
        <w:ind w:left="928" w:hanging="360"/>
      </w:pPr>
      <w:rPr>
        <w:rFonts w:hint="default"/>
        <w:b w:val="0"/>
        <w:sz w:val="28"/>
        <w:szCs w:val="28"/>
      </w:rPr>
    </w:lvl>
    <w:lvl w:ilvl="1">
      <w:start w:val="5"/>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3">
    <w:nsid w:val="3D40088A"/>
    <w:multiLevelType w:val="multilevel"/>
    <w:tmpl w:val="A66E74CC"/>
    <w:lvl w:ilvl="0">
      <w:start w:val="1"/>
      <w:numFmt w:val="decimal"/>
      <w:lvlText w:val="%1."/>
      <w:legacy w:legacy="1" w:legacySpace="0" w:legacyIndent="446"/>
      <w:lvlJc w:val="left"/>
      <w:rPr>
        <w:rFonts w:ascii="Times New Roman" w:hAnsi="Times New Roman" w:cs="Times New Roman" w:hint="default"/>
      </w:rPr>
    </w:lvl>
    <w:lvl w:ilvl="1">
      <w:start w:val="1"/>
      <w:numFmt w:val="decimal"/>
      <w:isLgl/>
      <w:lvlText w:val="%1.%2."/>
      <w:lvlJc w:val="left"/>
      <w:pPr>
        <w:ind w:left="1170" w:hanging="420"/>
      </w:pPr>
      <w:rPr>
        <w:rFonts w:hint="default"/>
      </w:rPr>
    </w:lvl>
    <w:lvl w:ilvl="2">
      <w:start w:val="1"/>
      <w:numFmt w:val="decimal"/>
      <w:isLgl/>
      <w:lvlText w:val="%1.%2.%3."/>
      <w:lvlJc w:val="left"/>
      <w:pPr>
        <w:ind w:left="1920" w:hanging="420"/>
      </w:pPr>
      <w:rPr>
        <w:rFonts w:hint="default"/>
      </w:rPr>
    </w:lvl>
    <w:lvl w:ilvl="3">
      <w:start w:val="1"/>
      <w:numFmt w:val="decimal"/>
      <w:isLgl/>
      <w:lvlText w:val="%1.%2.%3.%4."/>
      <w:lvlJc w:val="left"/>
      <w:pPr>
        <w:ind w:left="2970" w:hanging="720"/>
      </w:pPr>
      <w:rPr>
        <w:rFonts w:hint="default"/>
      </w:rPr>
    </w:lvl>
    <w:lvl w:ilvl="4">
      <w:start w:val="1"/>
      <w:numFmt w:val="decimal"/>
      <w:isLgl/>
      <w:lvlText w:val="%1.%2.%3.%4.%5."/>
      <w:lvlJc w:val="left"/>
      <w:pPr>
        <w:ind w:left="3720" w:hanging="720"/>
      </w:pPr>
      <w:rPr>
        <w:rFonts w:hint="default"/>
      </w:rPr>
    </w:lvl>
    <w:lvl w:ilvl="5">
      <w:start w:val="1"/>
      <w:numFmt w:val="decimal"/>
      <w:isLgl/>
      <w:lvlText w:val="%1.%2.%3.%4.%5.%6."/>
      <w:lvlJc w:val="left"/>
      <w:pPr>
        <w:ind w:left="4470" w:hanging="720"/>
      </w:pPr>
      <w:rPr>
        <w:rFonts w:hint="default"/>
      </w:rPr>
    </w:lvl>
    <w:lvl w:ilvl="6">
      <w:start w:val="1"/>
      <w:numFmt w:val="decimal"/>
      <w:isLgl/>
      <w:lvlText w:val="%1.%2.%3.%4.%5.%6.%7."/>
      <w:lvlJc w:val="left"/>
      <w:pPr>
        <w:ind w:left="5580" w:hanging="1080"/>
      </w:pPr>
      <w:rPr>
        <w:rFonts w:hint="default"/>
      </w:rPr>
    </w:lvl>
    <w:lvl w:ilvl="7">
      <w:start w:val="1"/>
      <w:numFmt w:val="decimal"/>
      <w:isLgl/>
      <w:lvlText w:val="%1.%2.%3.%4.%5.%6.%7.%8."/>
      <w:lvlJc w:val="left"/>
      <w:pPr>
        <w:ind w:left="6330" w:hanging="1080"/>
      </w:pPr>
      <w:rPr>
        <w:rFonts w:hint="default"/>
      </w:rPr>
    </w:lvl>
    <w:lvl w:ilvl="8">
      <w:start w:val="1"/>
      <w:numFmt w:val="decimal"/>
      <w:isLgl/>
      <w:lvlText w:val="%1.%2.%3.%4.%5.%6.%7.%8.%9."/>
      <w:lvlJc w:val="left"/>
      <w:pPr>
        <w:ind w:left="7080" w:hanging="1080"/>
      </w:pPr>
      <w:rPr>
        <w:rFonts w:hint="default"/>
      </w:rPr>
    </w:lvl>
  </w:abstractNum>
  <w:abstractNum w:abstractNumId="4">
    <w:nsid w:val="61972402"/>
    <w:multiLevelType w:val="hybridMultilevel"/>
    <w:tmpl w:val="D66C8AE6"/>
    <w:lvl w:ilvl="0" w:tplc="2214C5FC">
      <w:start w:val="1"/>
      <w:numFmt w:val="decimal"/>
      <w:lvlText w:val="%1."/>
      <w:lvlJc w:val="left"/>
      <w:pPr>
        <w:ind w:left="928" w:hanging="360"/>
      </w:pPr>
      <w:rPr>
        <w:rFonts w:hint="default"/>
        <w:b/>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C9D"/>
    <w:rsid w:val="000C66A6"/>
    <w:rsid w:val="000D0A7F"/>
    <w:rsid w:val="000F205A"/>
    <w:rsid w:val="001549C7"/>
    <w:rsid w:val="00283D7D"/>
    <w:rsid w:val="003A7A33"/>
    <w:rsid w:val="003C314B"/>
    <w:rsid w:val="003F32A7"/>
    <w:rsid w:val="00465361"/>
    <w:rsid w:val="00554246"/>
    <w:rsid w:val="00681696"/>
    <w:rsid w:val="006B7301"/>
    <w:rsid w:val="006C1AC4"/>
    <w:rsid w:val="007F1386"/>
    <w:rsid w:val="00845770"/>
    <w:rsid w:val="00905FBB"/>
    <w:rsid w:val="009A53AD"/>
    <w:rsid w:val="00A57910"/>
    <w:rsid w:val="00AA5F62"/>
    <w:rsid w:val="00B27A67"/>
    <w:rsid w:val="00BF0223"/>
    <w:rsid w:val="00C94582"/>
    <w:rsid w:val="00CA18C0"/>
    <w:rsid w:val="00DA200D"/>
    <w:rsid w:val="00DC7F8F"/>
    <w:rsid w:val="00E109BC"/>
    <w:rsid w:val="00EF76AD"/>
    <w:rsid w:val="00F04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04C9D"/>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F04C9D"/>
    <w:rPr>
      <w:rFonts w:ascii="Times New Roman" w:eastAsia="Times New Roman" w:hAnsi="Times New Roman" w:cs="Times New Roman"/>
      <w:sz w:val="20"/>
      <w:szCs w:val="20"/>
    </w:rPr>
  </w:style>
  <w:style w:type="character" w:styleId="a5">
    <w:name w:val="page number"/>
    <w:rsid w:val="00F04C9D"/>
    <w:rPr>
      <w:sz w:val="20"/>
      <w:szCs w:val="20"/>
    </w:rPr>
  </w:style>
  <w:style w:type="paragraph" w:customStyle="1" w:styleId="ConsNormal">
    <w:name w:val="ConsNormal"/>
    <w:uiPriority w:val="99"/>
    <w:rsid w:val="00F04C9D"/>
    <w:pPr>
      <w:widowControl w:val="0"/>
      <w:suppressAutoHyphens/>
      <w:autoSpaceDE w:val="0"/>
      <w:spacing w:after="0" w:line="240" w:lineRule="auto"/>
      <w:ind w:firstLine="720"/>
    </w:pPr>
    <w:rPr>
      <w:rFonts w:ascii="Arial" w:eastAsia="Times New Roman" w:hAnsi="Arial" w:cs="Times New Roman"/>
      <w:sz w:val="20"/>
      <w:szCs w:val="20"/>
      <w:lang w:eastAsia="ar-SA"/>
    </w:rPr>
  </w:style>
  <w:style w:type="paragraph" w:styleId="a6">
    <w:name w:val="Normal (Web)"/>
    <w:basedOn w:val="a"/>
    <w:uiPriority w:val="99"/>
    <w:unhideWhenUsed/>
    <w:rsid w:val="00F04C9D"/>
    <w:pPr>
      <w:spacing w:before="134" w:after="134" w:line="384" w:lineRule="atLeast"/>
      <w:ind w:firstLine="335"/>
    </w:pPr>
    <w:rPr>
      <w:rFonts w:ascii="Times New Roman" w:eastAsia="Times New Roman" w:hAnsi="Times New Roman" w:cs="Times New Roman"/>
      <w:sz w:val="24"/>
      <w:szCs w:val="24"/>
    </w:rPr>
  </w:style>
  <w:style w:type="paragraph" w:customStyle="1" w:styleId="a7">
    <w:name w:val="Заголовок к тексту"/>
    <w:basedOn w:val="a"/>
    <w:next w:val="a8"/>
    <w:rsid w:val="00F04C9D"/>
    <w:pPr>
      <w:suppressAutoHyphens/>
      <w:spacing w:after="480" w:line="240" w:lineRule="exact"/>
    </w:pPr>
    <w:rPr>
      <w:rFonts w:ascii="Times New Roman" w:eastAsia="Times New Roman" w:hAnsi="Times New Roman" w:cs="Times New Roman"/>
      <w:b/>
      <w:sz w:val="28"/>
      <w:szCs w:val="20"/>
    </w:rPr>
  </w:style>
  <w:style w:type="paragraph" w:styleId="a9">
    <w:name w:val="Body Text Indent"/>
    <w:basedOn w:val="a"/>
    <w:link w:val="aa"/>
    <w:rsid w:val="00F04C9D"/>
    <w:pPr>
      <w:spacing w:after="0" w:line="240" w:lineRule="auto"/>
      <w:ind w:firstLine="684"/>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F04C9D"/>
    <w:rPr>
      <w:rFonts w:ascii="Times New Roman" w:eastAsia="Times New Roman" w:hAnsi="Times New Roman" w:cs="Times New Roman"/>
      <w:sz w:val="28"/>
      <w:szCs w:val="24"/>
    </w:rPr>
  </w:style>
  <w:style w:type="paragraph" w:styleId="a8">
    <w:name w:val="Body Text"/>
    <w:basedOn w:val="a"/>
    <w:link w:val="ab"/>
    <w:uiPriority w:val="99"/>
    <w:unhideWhenUsed/>
    <w:rsid w:val="00F04C9D"/>
    <w:pPr>
      <w:spacing w:after="120"/>
    </w:pPr>
  </w:style>
  <w:style w:type="character" w:customStyle="1" w:styleId="ab">
    <w:name w:val="Основной текст Знак"/>
    <w:basedOn w:val="a0"/>
    <w:link w:val="a8"/>
    <w:uiPriority w:val="99"/>
    <w:rsid w:val="00F04C9D"/>
  </w:style>
  <w:style w:type="paragraph" w:styleId="2">
    <w:name w:val="Body Text 2"/>
    <w:basedOn w:val="a"/>
    <w:link w:val="20"/>
    <w:uiPriority w:val="99"/>
    <w:semiHidden/>
    <w:unhideWhenUsed/>
    <w:rsid w:val="00F04C9D"/>
    <w:pPr>
      <w:spacing w:after="120" w:line="480" w:lineRule="auto"/>
    </w:pPr>
  </w:style>
  <w:style w:type="character" w:customStyle="1" w:styleId="20">
    <w:name w:val="Основной текст 2 Знак"/>
    <w:basedOn w:val="a0"/>
    <w:link w:val="2"/>
    <w:uiPriority w:val="99"/>
    <w:semiHidden/>
    <w:rsid w:val="00F04C9D"/>
  </w:style>
  <w:style w:type="paragraph" w:styleId="ac">
    <w:name w:val="List Paragraph"/>
    <w:basedOn w:val="a"/>
    <w:uiPriority w:val="34"/>
    <w:qFormat/>
    <w:rsid w:val="00F04C9D"/>
    <w:pPr>
      <w:ind w:left="720"/>
      <w:contextualSpacing/>
    </w:pPr>
  </w:style>
  <w:style w:type="paragraph" w:customStyle="1" w:styleId="Default">
    <w:name w:val="Default"/>
    <w:rsid w:val="00F04C9D"/>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68169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81696"/>
    <w:rPr>
      <w:rFonts w:ascii="Tahoma" w:hAnsi="Tahoma" w:cs="Tahoma"/>
      <w:sz w:val="16"/>
      <w:szCs w:val="16"/>
    </w:rPr>
  </w:style>
  <w:style w:type="character" w:styleId="af">
    <w:name w:val="Hyperlink"/>
    <w:basedOn w:val="a0"/>
    <w:uiPriority w:val="99"/>
    <w:unhideWhenUsed/>
    <w:rsid w:val="003F32A7"/>
    <w:rPr>
      <w:color w:val="0000FF"/>
      <w:u w:val="single"/>
    </w:rPr>
  </w:style>
  <w:style w:type="paragraph" w:customStyle="1" w:styleId="ConsPlusNormal">
    <w:name w:val="ConsPlusNormal"/>
    <w:rsid w:val="00845770"/>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styleId="af0">
    <w:name w:val="No Spacing"/>
    <w:uiPriority w:val="1"/>
    <w:qFormat/>
    <w:rsid w:val="00845770"/>
    <w:pPr>
      <w:spacing w:after="0" w:line="240" w:lineRule="auto"/>
    </w:pPr>
    <w:rPr>
      <w:rFonts w:eastAsiaTheme="minorHAnsi"/>
      <w:lang w:eastAsia="en-US"/>
    </w:rPr>
  </w:style>
  <w:style w:type="character" w:customStyle="1" w:styleId="apple-converted-space">
    <w:name w:val="apple-converted-space"/>
    <w:basedOn w:val="a0"/>
    <w:rsid w:val="00BF0223"/>
  </w:style>
  <w:style w:type="table" w:styleId="af1">
    <w:name w:val="Table Grid"/>
    <w:basedOn w:val="a1"/>
    <w:uiPriority w:val="59"/>
    <w:rsid w:val="00BF02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34">
    <w:name w:val="s_34"/>
    <w:basedOn w:val="a"/>
    <w:rsid w:val="00BF0223"/>
    <w:pPr>
      <w:spacing w:after="0" w:line="240" w:lineRule="auto"/>
      <w:jc w:val="center"/>
    </w:pPr>
    <w:rPr>
      <w:rFonts w:ascii="Times New Roman" w:eastAsia="Times New Roman" w:hAnsi="Times New Roman" w:cs="Times New Roman"/>
      <w:b/>
      <w:bCs/>
      <w:color w:val="000080"/>
      <w:sz w:val="21"/>
      <w:szCs w:val="21"/>
    </w:rPr>
  </w:style>
  <w:style w:type="paragraph" w:styleId="HTML">
    <w:name w:val="HTML Preformatted"/>
    <w:basedOn w:val="a"/>
    <w:link w:val="HTML0"/>
    <w:uiPriority w:val="99"/>
    <w:unhideWhenUsed/>
    <w:rsid w:val="00BF0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F0223"/>
    <w:rPr>
      <w:rFonts w:ascii="Courier New" w:eastAsia="Times New Roman" w:hAnsi="Courier New" w:cs="Courier New"/>
      <w:sz w:val="20"/>
      <w:szCs w:val="20"/>
    </w:rPr>
  </w:style>
  <w:style w:type="character" w:styleId="af2">
    <w:name w:val="Strong"/>
    <w:uiPriority w:val="22"/>
    <w:qFormat/>
    <w:rsid w:val="00BF022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04C9D"/>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F04C9D"/>
    <w:rPr>
      <w:rFonts w:ascii="Times New Roman" w:eastAsia="Times New Roman" w:hAnsi="Times New Roman" w:cs="Times New Roman"/>
      <w:sz w:val="20"/>
      <w:szCs w:val="20"/>
    </w:rPr>
  </w:style>
  <w:style w:type="character" w:styleId="a5">
    <w:name w:val="page number"/>
    <w:rsid w:val="00F04C9D"/>
    <w:rPr>
      <w:sz w:val="20"/>
      <w:szCs w:val="20"/>
    </w:rPr>
  </w:style>
  <w:style w:type="paragraph" w:customStyle="1" w:styleId="ConsNormal">
    <w:name w:val="ConsNormal"/>
    <w:uiPriority w:val="99"/>
    <w:rsid w:val="00F04C9D"/>
    <w:pPr>
      <w:widowControl w:val="0"/>
      <w:suppressAutoHyphens/>
      <w:autoSpaceDE w:val="0"/>
      <w:spacing w:after="0" w:line="240" w:lineRule="auto"/>
      <w:ind w:firstLine="720"/>
    </w:pPr>
    <w:rPr>
      <w:rFonts w:ascii="Arial" w:eastAsia="Times New Roman" w:hAnsi="Arial" w:cs="Times New Roman"/>
      <w:sz w:val="20"/>
      <w:szCs w:val="20"/>
      <w:lang w:eastAsia="ar-SA"/>
    </w:rPr>
  </w:style>
  <w:style w:type="paragraph" w:styleId="a6">
    <w:name w:val="Normal (Web)"/>
    <w:basedOn w:val="a"/>
    <w:uiPriority w:val="99"/>
    <w:unhideWhenUsed/>
    <w:rsid w:val="00F04C9D"/>
    <w:pPr>
      <w:spacing w:before="134" w:after="134" w:line="384" w:lineRule="atLeast"/>
      <w:ind w:firstLine="335"/>
    </w:pPr>
    <w:rPr>
      <w:rFonts w:ascii="Times New Roman" w:eastAsia="Times New Roman" w:hAnsi="Times New Roman" w:cs="Times New Roman"/>
      <w:sz w:val="24"/>
      <w:szCs w:val="24"/>
    </w:rPr>
  </w:style>
  <w:style w:type="paragraph" w:customStyle="1" w:styleId="a7">
    <w:name w:val="Заголовок к тексту"/>
    <w:basedOn w:val="a"/>
    <w:next w:val="a8"/>
    <w:rsid w:val="00F04C9D"/>
    <w:pPr>
      <w:suppressAutoHyphens/>
      <w:spacing w:after="480" w:line="240" w:lineRule="exact"/>
    </w:pPr>
    <w:rPr>
      <w:rFonts w:ascii="Times New Roman" w:eastAsia="Times New Roman" w:hAnsi="Times New Roman" w:cs="Times New Roman"/>
      <w:b/>
      <w:sz w:val="28"/>
      <w:szCs w:val="20"/>
    </w:rPr>
  </w:style>
  <w:style w:type="paragraph" w:styleId="a9">
    <w:name w:val="Body Text Indent"/>
    <w:basedOn w:val="a"/>
    <w:link w:val="aa"/>
    <w:rsid w:val="00F04C9D"/>
    <w:pPr>
      <w:spacing w:after="0" w:line="240" w:lineRule="auto"/>
      <w:ind w:firstLine="684"/>
      <w:jc w:val="both"/>
    </w:pPr>
    <w:rPr>
      <w:rFonts w:ascii="Times New Roman" w:eastAsia="Times New Roman" w:hAnsi="Times New Roman" w:cs="Times New Roman"/>
      <w:sz w:val="28"/>
      <w:szCs w:val="24"/>
    </w:rPr>
  </w:style>
  <w:style w:type="character" w:customStyle="1" w:styleId="aa">
    <w:name w:val="Основной текст с отступом Знак"/>
    <w:basedOn w:val="a0"/>
    <w:link w:val="a9"/>
    <w:rsid w:val="00F04C9D"/>
    <w:rPr>
      <w:rFonts w:ascii="Times New Roman" w:eastAsia="Times New Roman" w:hAnsi="Times New Roman" w:cs="Times New Roman"/>
      <w:sz w:val="28"/>
      <w:szCs w:val="24"/>
    </w:rPr>
  </w:style>
  <w:style w:type="paragraph" w:styleId="a8">
    <w:name w:val="Body Text"/>
    <w:basedOn w:val="a"/>
    <w:link w:val="ab"/>
    <w:uiPriority w:val="99"/>
    <w:unhideWhenUsed/>
    <w:rsid w:val="00F04C9D"/>
    <w:pPr>
      <w:spacing w:after="120"/>
    </w:pPr>
  </w:style>
  <w:style w:type="character" w:customStyle="1" w:styleId="ab">
    <w:name w:val="Основной текст Знак"/>
    <w:basedOn w:val="a0"/>
    <w:link w:val="a8"/>
    <w:uiPriority w:val="99"/>
    <w:rsid w:val="00F04C9D"/>
  </w:style>
  <w:style w:type="paragraph" w:styleId="2">
    <w:name w:val="Body Text 2"/>
    <w:basedOn w:val="a"/>
    <w:link w:val="20"/>
    <w:uiPriority w:val="99"/>
    <w:semiHidden/>
    <w:unhideWhenUsed/>
    <w:rsid w:val="00F04C9D"/>
    <w:pPr>
      <w:spacing w:after="120" w:line="480" w:lineRule="auto"/>
    </w:pPr>
  </w:style>
  <w:style w:type="character" w:customStyle="1" w:styleId="20">
    <w:name w:val="Основной текст 2 Знак"/>
    <w:basedOn w:val="a0"/>
    <w:link w:val="2"/>
    <w:uiPriority w:val="99"/>
    <w:semiHidden/>
    <w:rsid w:val="00F04C9D"/>
  </w:style>
  <w:style w:type="paragraph" w:styleId="ac">
    <w:name w:val="List Paragraph"/>
    <w:basedOn w:val="a"/>
    <w:uiPriority w:val="34"/>
    <w:qFormat/>
    <w:rsid w:val="00F04C9D"/>
    <w:pPr>
      <w:ind w:left="720"/>
      <w:contextualSpacing/>
    </w:pPr>
  </w:style>
  <w:style w:type="paragraph" w:customStyle="1" w:styleId="Default">
    <w:name w:val="Default"/>
    <w:rsid w:val="00F04C9D"/>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68169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81696"/>
    <w:rPr>
      <w:rFonts w:ascii="Tahoma" w:hAnsi="Tahoma" w:cs="Tahoma"/>
      <w:sz w:val="16"/>
      <w:szCs w:val="16"/>
    </w:rPr>
  </w:style>
  <w:style w:type="character" w:styleId="af">
    <w:name w:val="Hyperlink"/>
    <w:basedOn w:val="a0"/>
    <w:uiPriority w:val="99"/>
    <w:unhideWhenUsed/>
    <w:rsid w:val="003F32A7"/>
    <w:rPr>
      <w:color w:val="0000FF"/>
      <w:u w:val="single"/>
    </w:rPr>
  </w:style>
  <w:style w:type="paragraph" w:customStyle="1" w:styleId="ConsPlusNormal">
    <w:name w:val="ConsPlusNormal"/>
    <w:rsid w:val="00845770"/>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styleId="af0">
    <w:name w:val="No Spacing"/>
    <w:uiPriority w:val="1"/>
    <w:qFormat/>
    <w:rsid w:val="00845770"/>
    <w:pPr>
      <w:spacing w:after="0" w:line="240" w:lineRule="auto"/>
    </w:pPr>
    <w:rPr>
      <w:rFonts w:eastAsiaTheme="minorHAnsi"/>
      <w:lang w:eastAsia="en-US"/>
    </w:rPr>
  </w:style>
  <w:style w:type="character" w:customStyle="1" w:styleId="apple-converted-space">
    <w:name w:val="apple-converted-space"/>
    <w:basedOn w:val="a0"/>
    <w:rsid w:val="00BF0223"/>
  </w:style>
  <w:style w:type="table" w:styleId="af1">
    <w:name w:val="Table Grid"/>
    <w:basedOn w:val="a1"/>
    <w:uiPriority w:val="59"/>
    <w:rsid w:val="00BF02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34">
    <w:name w:val="s_34"/>
    <w:basedOn w:val="a"/>
    <w:rsid w:val="00BF0223"/>
    <w:pPr>
      <w:spacing w:after="0" w:line="240" w:lineRule="auto"/>
      <w:jc w:val="center"/>
    </w:pPr>
    <w:rPr>
      <w:rFonts w:ascii="Times New Roman" w:eastAsia="Times New Roman" w:hAnsi="Times New Roman" w:cs="Times New Roman"/>
      <w:b/>
      <w:bCs/>
      <w:color w:val="000080"/>
      <w:sz w:val="21"/>
      <w:szCs w:val="21"/>
    </w:rPr>
  </w:style>
  <w:style w:type="paragraph" w:styleId="HTML">
    <w:name w:val="HTML Preformatted"/>
    <w:basedOn w:val="a"/>
    <w:link w:val="HTML0"/>
    <w:uiPriority w:val="99"/>
    <w:unhideWhenUsed/>
    <w:rsid w:val="00BF0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F0223"/>
    <w:rPr>
      <w:rFonts w:ascii="Courier New" w:eastAsia="Times New Roman" w:hAnsi="Courier New" w:cs="Courier New"/>
      <w:sz w:val="20"/>
      <w:szCs w:val="20"/>
    </w:rPr>
  </w:style>
  <w:style w:type="character" w:styleId="af2">
    <w:name w:val="Strong"/>
    <w:uiPriority w:val="22"/>
    <w:qFormat/>
    <w:rsid w:val="00BF0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2D168E9745FFC49DE8181285426B3633FCDE5835ACABE1FA15CA0F3F14FC589255F6520BB9561BuDt5J" TargetMode="External"/><Relationship Id="rId13" Type="http://schemas.openxmlformats.org/officeDocument/2006/relationships/hyperlink" Target="consultantplus://offline/ref=237A9297649B3DE1EB2FA9C37EBE69AAB97796E6B68CB64D3CE7982173848C713C1DB98F3BAC4296181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237A9297649B3DE1EB2FA9C37EBE69AAB97796E6B68CB64D3CE7982173848C713C1DB98F3BAC4296181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37A9297649B3DE1EB2FA9C37EBE69AAB97796E6B68CB64D3CE7982173848C713C1DB98F3BAC4296181E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918D06A93A024118DBD582E03F58B373613EEC47F14E857701AEAE8819F3F9F8001779A1E76BA2DT1K3G" TargetMode="External"/><Relationship Id="rId4" Type="http://schemas.openxmlformats.org/officeDocument/2006/relationships/settings" Target="settings.xml"/><Relationship Id="rId9" Type="http://schemas.openxmlformats.org/officeDocument/2006/relationships/hyperlink" Target="consultantplus://offline/ref=DF2D168E9745FFC49DE8181285426B3633FBD15A35ACABE1FA15CA0F3F14FC589255F6500ABDu5t1J"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6895</Words>
  <Characters>39304</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Гунина</cp:lastModifiedBy>
  <cp:revision>2</cp:revision>
  <cp:lastPrinted>2015-11-17T10:12:00Z</cp:lastPrinted>
  <dcterms:created xsi:type="dcterms:W3CDTF">2016-06-21T10:08:00Z</dcterms:created>
  <dcterms:modified xsi:type="dcterms:W3CDTF">2016-06-21T10:08:00Z</dcterms:modified>
</cp:coreProperties>
</file>