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5E8" w:rsidRDefault="000C25E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C25E8" w:rsidRDefault="000C25E8">
      <w:pPr>
        <w:pStyle w:val="ConsPlusNormal"/>
        <w:jc w:val="both"/>
        <w:outlineLvl w:val="0"/>
      </w:pPr>
    </w:p>
    <w:p w:rsidR="000C25E8" w:rsidRDefault="000C25E8">
      <w:pPr>
        <w:pStyle w:val="ConsPlusTitle"/>
        <w:jc w:val="center"/>
        <w:outlineLvl w:val="0"/>
      </w:pPr>
      <w:r>
        <w:t>ПРАВИТЕЛЬСТВО ПЕРМСКОГО КРАЯ</w:t>
      </w:r>
    </w:p>
    <w:p w:rsidR="000C25E8" w:rsidRDefault="000C25E8">
      <w:pPr>
        <w:pStyle w:val="ConsPlusTitle"/>
        <w:jc w:val="center"/>
      </w:pPr>
    </w:p>
    <w:p w:rsidR="000C25E8" w:rsidRDefault="000C25E8">
      <w:pPr>
        <w:pStyle w:val="ConsPlusTitle"/>
        <w:jc w:val="center"/>
      </w:pPr>
      <w:r>
        <w:t>РАСПОРЯЖЕНИЕ</w:t>
      </w:r>
    </w:p>
    <w:p w:rsidR="000C25E8" w:rsidRDefault="000C25E8">
      <w:pPr>
        <w:pStyle w:val="ConsPlusTitle"/>
        <w:jc w:val="center"/>
      </w:pPr>
      <w:r>
        <w:t>от 18 июня 2015 г. N 190-рп</w:t>
      </w:r>
    </w:p>
    <w:p w:rsidR="000C25E8" w:rsidRDefault="000C25E8">
      <w:pPr>
        <w:pStyle w:val="ConsPlusTitle"/>
        <w:jc w:val="center"/>
      </w:pPr>
    </w:p>
    <w:p w:rsidR="000C25E8" w:rsidRDefault="000C25E8">
      <w:pPr>
        <w:pStyle w:val="ConsPlusTitle"/>
        <w:jc w:val="center"/>
      </w:pPr>
      <w:r>
        <w:t>ОБ УТВЕРЖДЕНИИ ПЕРЕЧНЯ ПРИОРИТЕТНЫХ И СОЦИАЛЬНО ЗНАЧИМЫХ</w:t>
      </w:r>
    </w:p>
    <w:p w:rsidR="000C25E8" w:rsidRDefault="000C25E8">
      <w:pPr>
        <w:pStyle w:val="ConsPlusTitle"/>
        <w:jc w:val="center"/>
      </w:pPr>
      <w:r>
        <w:t>РЫНКОВ ДЛЯ СОДЕЙСТВИЯ РАЗВИТИЮ КОНКУРЕНЦИИ В ПЕРМСКОМ КРАЕ</w:t>
      </w:r>
    </w:p>
    <w:p w:rsidR="000C25E8" w:rsidRDefault="000C25E8">
      <w:pPr>
        <w:pStyle w:val="ConsPlusTitle"/>
        <w:jc w:val="center"/>
      </w:pPr>
      <w:r>
        <w:t>И ПЛАНА МЕРОПРИЯТИЙ ("ДОРОЖНОЙ КАРТЫ") "РАЗВИТИЕ КОНКУРЕНЦИИ</w:t>
      </w:r>
    </w:p>
    <w:p w:rsidR="000C25E8" w:rsidRDefault="000C25E8">
      <w:pPr>
        <w:pStyle w:val="ConsPlusTitle"/>
        <w:jc w:val="center"/>
      </w:pPr>
      <w:r>
        <w:t>И СОВЕРШЕНСТВОВАНИЕ АНТИМОНОПОЛЬНОЙ ПОЛИТИКИ В ПЕРМСКОМ</w:t>
      </w:r>
    </w:p>
    <w:p w:rsidR="000C25E8" w:rsidRDefault="000C25E8">
      <w:pPr>
        <w:pStyle w:val="ConsPlusTitle"/>
        <w:jc w:val="center"/>
      </w:pPr>
      <w:r>
        <w:t>КРАЕ"</w:t>
      </w:r>
    </w:p>
    <w:p w:rsidR="000C25E8" w:rsidRDefault="000C25E8">
      <w:pPr>
        <w:pStyle w:val="ConsPlusNormal"/>
        <w:jc w:val="center"/>
      </w:pPr>
    </w:p>
    <w:p w:rsidR="000C25E8" w:rsidRDefault="000C25E8">
      <w:pPr>
        <w:pStyle w:val="ConsPlusNormal"/>
        <w:jc w:val="center"/>
      </w:pPr>
      <w:r>
        <w:t>Список изменяющих документов</w:t>
      </w:r>
    </w:p>
    <w:p w:rsidR="000C25E8" w:rsidRDefault="000C25E8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распоряжения</w:t>
        </w:r>
      </w:hyperlink>
      <w:r>
        <w:t xml:space="preserve"> Правительства Пермского края от 22.12.2016 N 407-рп)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2</w:t>
        </w:r>
      </w:hyperlink>
      <w:r>
        <w:t xml:space="preserve"> Указа губернатора Пермского края от 30 декабря 2014 г. N 224 "О внедрении на территории Пермского края "Стандарта развития конкуренции в субъектах Российской Федерации":</w:t>
      </w:r>
    </w:p>
    <w:p w:rsidR="000C25E8" w:rsidRDefault="000C25E8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распоряжения</w:t>
        </w:r>
      </w:hyperlink>
      <w:r>
        <w:t xml:space="preserve"> Правительства Пермского края от 22.12.2016 N 407-рп)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 xml:space="preserve">1.1. </w:t>
      </w:r>
      <w:hyperlink w:anchor="P46" w:history="1">
        <w:r>
          <w:rPr>
            <w:color w:val="0000FF"/>
          </w:rPr>
          <w:t>Перечень</w:t>
        </w:r>
      </w:hyperlink>
      <w:r>
        <w:t xml:space="preserve"> приоритетных и социально значимых рынков для содействия развитию конкуренции в Пермском крае;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 xml:space="preserve">1.2. </w:t>
      </w:r>
      <w:hyperlink w:anchor="P128" w:history="1">
        <w:r>
          <w:rPr>
            <w:color w:val="0000FF"/>
          </w:rPr>
          <w:t>план</w:t>
        </w:r>
      </w:hyperlink>
      <w:r>
        <w:t xml:space="preserve"> мероприятий ("дорожную карту") "Развитие конкуренции и совершенствование антимонопольной политики в Пермском крае" (далее - "дорожная карта").</w:t>
      </w:r>
    </w:p>
    <w:p w:rsidR="000C25E8" w:rsidRDefault="000C25E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25E8" w:rsidRDefault="000C25E8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0C25E8" w:rsidRDefault="000C25E8">
      <w:pPr>
        <w:pStyle w:val="ConsPlusNormal"/>
        <w:ind w:firstLine="540"/>
        <w:jc w:val="both"/>
      </w:pPr>
      <w:r>
        <w:rPr>
          <w:color w:val="0A2666"/>
        </w:rPr>
        <w:t>Нумерация пунктов дана в соответствии с официальным текстом документа.</w:t>
      </w:r>
    </w:p>
    <w:p w:rsidR="000C25E8" w:rsidRDefault="000C25E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25E8" w:rsidRDefault="000C25E8">
      <w:pPr>
        <w:pStyle w:val="ConsPlusNormal"/>
        <w:ind w:firstLine="540"/>
        <w:jc w:val="both"/>
      </w:pPr>
      <w:r>
        <w:t>3. Министерству экономического развития Пермского края: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3.1. координировать деятельность исполнительных органов государственной власти Пермского края по выполнению мероприятий, предусмотренных "дорожной картой";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3.2. ежегодно до 31 марта года, следующего за отчетным, представлять в Правительство Пермского края доклад о ходе реализации "дорожной карты";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3.3. размещать "дорожную карту" в актуальной редакции и информацию о реализации "дорожной карты" на официальном сайте Министерства экономического развития Пермского края.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4. Рекомендовать органам местного самоуправления принять перечень приоритетных и социально значимых рынков для содействия развитию конкуренции в муниципальном районе (городском округе) и план мероприятий ("дорожную карту") "Развитие конкуренции и совершенствование антимонопольной политики в муниципальном районе (городском округе)".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5. Настоящее распоряжение опубликовать в Бюллетене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края.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 xml:space="preserve">6. Контроль за исполнением настоящего распоряжения возложить на заместителя председателя Правительства - министра промышленности, предпринимательства и торговли </w:t>
      </w:r>
      <w:r>
        <w:lastRenderedPageBreak/>
        <w:t>Пермского края Чибисова А.В.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right"/>
      </w:pPr>
      <w:r>
        <w:t>Председатель</w:t>
      </w:r>
    </w:p>
    <w:p w:rsidR="000C25E8" w:rsidRDefault="000C25E8">
      <w:pPr>
        <w:pStyle w:val="ConsPlusNormal"/>
        <w:jc w:val="right"/>
      </w:pPr>
      <w:r>
        <w:t>Правительства Пермского края</w:t>
      </w:r>
    </w:p>
    <w:p w:rsidR="000C25E8" w:rsidRDefault="000C25E8">
      <w:pPr>
        <w:pStyle w:val="ConsPlusNormal"/>
        <w:jc w:val="right"/>
      </w:pPr>
      <w:r>
        <w:t>Г.П.ТУШНОЛОБОВ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right"/>
        <w:outlineLvl w:val="0"/>
      </w:pPr>
      <w:r>
        <w:t>УТВЕРЖДЕН</w:t>
      </w:r>
    </w:p>
    <w:p w:rsidR="000C25E8" w:rsidRDefault="000C25E8">
      <w:pPr>
        <w:pStyle w:val="ConsPlusNormal"/>
        <w:jc w:val="right"/>
      </w:pPr>
      <w:r>
        <w:t>распоряжением</w:t>
      </w:r>
    </w:p>
    <w:p w:rsidR="000C25E8" w:rsidRDefault="000C25E8">
      <w:pPr>
        <w:pStyle w:val="ConsPlusNormal"/>
        <w:jc w:val="right"/>
      </w:pPr>
      <w:r>
        <w:t>Правительства</w:t>
      </w:r>
    </w:p>
    <w:p w:rsidR="000C25E8" w:rsidRDefault="000C25E8">
      <w:pPr>
        <w:pStyle w:val="ConsPlusNormal"/>
        <w:jc w:val="right"/>
      </w:pPr>
      <w:r>
        <w:t>Пермского края</w:t>
      </w:r>
    </w:p>
    <w:p w:rsidR="000C25E8" w:rsidRDefault="000C25E8">
      <w:pPr>
        <w:pStyle w:val="ConsPlusNormal"/>
        <w:jc w:val="right"/>
      </w:pPr>
      <w:r>
        <w:t>от 18.06.2015 N 190-рп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Title"/>
        <w:jc w:val="center"/>
      </w:pPr>
      <w:bookmarkStart w:id="0" w:name="P46"/>
      <w:bookmarkEnd w:id="0"/>
      <w:r>
        <w:t>ПЕРЕЧЕНЬ</w:t>
      </w:r>
    </w:p>
    <w:p w:rsidR="000C25E8" w:rsidRDefault="000C25E8">
      <w:pPr>
        <w:pStyle w:val="ConsPlusTitle"/>
        <w:jc w:val="center"/>
      </w:pPr>
      <w:r>
        <w:t>ПРИОРИТЕТНЫХ И СОЦИАЛЬНО ЗНАЧИМЫХ РЫНКОВ ДЛЯ СОДЕЙСТВИЯ</w:t>
      </w:r>
    </w:p>
    <w:p w:rsidR="000C25E8" w:rsidRDefault="000C25E8">
      <w:pPr>
        <w:pStyle w:val="ConsPlusTitle"/>
        <w:jc w:val="center"/>
      </w:pPr>
      <w:r>
        <w:t>РАЗВИТИЮ КОНКУРЕНЦИИ В ПЕРМСКОМ КРАЕ</w:t>
      </w:r>
    </w:p>
    <w:p w:rsidR="000C25E8" w:rsidRDefault="000C25E8">
      <w:pPr>
        <w:pStyle w:val="ConsPlusNormal"/>
        <w:jc w:val="center"/>
      </w:pPr>
    </w:p>
    <w:p w:rsidR="000C25E8" w:rsidRDefault="000C25E8">
      <w:pPr>
        <w:pStyle w:val="ConsPlusNormal"/>
        <w:jc w:val="center"/>
      </w:pPr>
      <w:r>
        <w:t>Список изменяющих документов</w:t>
      </w:r>
    </w:p>
    <w:p w:rsidR="000C25E8" w:rsidRDefault="000C25E8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распоряжения</w:t>
        </w:r>
      </w:hyperlink>
      <w:r>
        <w:t xml:space="preserve"> Правительства Пермского края от 22.12.2016 N 407-рп)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6398"/>
        <w:gridCol w:w="2154"/>
      </w:tblGrid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398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Наименование рынка</w:t>
            </w:r>
          </w:p>
        </w:tc>
        <w:tc>
          <w:tcPr>
            <w:tcW w:w="21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398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</w:tr>
      <w:tr w:rsidR="000C25E8">
        <w:tc>
          <w:tcPr>
            <w:tcW w:w="9006" w:type="dxa"/>
            <w:gridSpan w:val="3"/>
            <w:vAlign w:val="center"/>
          </w:tcPr>
          <w:p w:rsidR="000C25E8" w:rsidRDefault="000C25E8">
            <w:pPr>
              <w:pStyle w:val="ConsPlusNormal"/>
              <w:jc w:val="center"/>
              <w:outlineLvl w:val="1"/>
            </w:pPr>
            <w:r>
              <w:t>I. Приоритетные рынки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398" w:type="dxa"/>
          </w:tcPr>
          <w:p w:rsidR="000C25E8" w:rsidRDefault="000C25E8">
            <w:pPr>
              <w:pStyle w:val="ConsPlusNormal"/>
            </w:pPr>
            <w:r>
              <w:t>Рынок государственных закупок.</w:t>
            </w:r>
          </w:p>
          <w:p w:rsidR="000C25E8" w:rsidRDefault="000C25E8">
            <w:pPr>
              <w:pStyle w:val="ConsPlusNormal"/>
            </w:pPr>
            <w:r>
              <w:t>Обоснование включения: необходимо поддерживать стабильные показатели закупок у субъектов малого предпринимательства и социально ориентированных некоммерческих организаций с целью защиты их прав и интересов, предоставления им доступа к возможности выполнения работ и оказания услуг для государственных и муниципальных нужд на условиях, равных с иными участниками рынка</w:t>
            </w:r>
          </w:p>
        </w:tc>
        <w:tc>
          <w:tcPr>
            <w:tcW w:w="2154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по регулированию контрактной системы в сфере закупок Пермского края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398" w:type="dxa"/>
          </w:tcPr>
          <w:p w:rsidR="000C25E8" w:rsidRDefault="000C25E8">
            <w:pPr>
              <w:pStyle w:val="ConsPlusNormal"/>
            </w:pPr>
            <w:r>
              <w:t>Рынок автомобильных бензинов и дизельного топлива.</w:t>
            </w:r>
          </w:p>
          <w:p w:rsidR="000C25E8" w:rsidRDefault="000C25E8">
            <w:pPr>
              <w:pStyle w:val="ConsPlusNormal"/>
            </w:pPr>
            <w:r>
              <w:t>Обоснование включения: при довольно стабильном количестве автозаправочных станций (далее - АЗС) на территории Пермского края в последние годы прослеживается тенденция сокращения хозяйствующих субъектов, действующих на данном рынке. Если в 2011-2012 годах в Пермском крае осуществляли деятельность 45 мелких предприятий, имеющих 1-4 АЗС, то в 2014 году их осталось всего 31 - сокращение на 31%. В этой ситуации основным способом демонополизации рынка является содействие входу на рынок Пермского края иных (помимо АЗС, занимающих доминирующее положение на указанном товарном рынке) игроков</w:t>
            </w:r>
          </w:p>
        </w:tc>
        <w:tc>
          <w:tcPr>
            <w:tcW w:w="2154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транспорта Пермского края</w:t>
            </w:r>
          </w:p>
        </w:tc>
      </w:tr>
      <w:tr w:rsidR="000C25E8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398" w:type="dxa"/>
            <w:tcBorders>
              <w:bottom w:val="nil"/>
            </w:tcBorders>
          </w:tcPr>
          <w:p w:rsidR="000C25E8" w:rsidRDefault="000C25E8">
            <w:pPr>
              <w:pStyle w:val="ConsPlusNormal"/>
            </w:pPr>
            <w:r>
              <w:t>Рынок финансовых услуг</w:t>
            </w:r>
          </w:p>
        </w:tc>
        <w:tc>
          <w:tcPr>
            <w:tcW w:w="2154" w:type="dxa"/>
            <w:tcBorders>
              <w:bottom w:val="nil"/>
            </w:tcBorders>
          </w:tcPr>
          <w:p w:rsidR="000C25E8" w:rsidRDefault="000C25E8">
            <w:pPr>
              <w:pStyle w:val="ConsPlusNormal"/>
              <w:jc w:val="center"/>
            </w:pPr>
            <w:r>
              <w:t xml:space="preserve">Министерство экономического </w:t>
            </w:r>
            <w:r>
              <w:lastRenderedPageBreak/>
              <w:t>развития Пермского края</w:t>
            </w:r>
          </w:p>
        </w:tc>
      </w:tr>
      <w:tr w:rsidR="000C25E8">
        <w:tblPrEx>
          <w:tblBorders>
            <w:insideH w:val="nil"/>
          </w:tblBorders>
        </w:tblPrEx>
        <w:tc>
          <w:tcPr>
            <w:tcW w:w="9006" w:type="dxa"/>
            <w:gridSpan w:val="3"/>
            <w:tcBorders>
              <w:top w:val="nil"/>
            </w:tcBorders>
          </w:tcPr>
          <w:p w:rsidR="000C25E8" w:rsidRDefault="000C25E8">
            <w:pPr>
              <w:pStyle w:val="ConsPlusNormal"/>
              <w:jc w:val="both"/>
            </w:pPr>
            <w:r>
              <w:lastRenderedPageBreak/>
              <w:t xml:space="preserve">(п. 3 введен </w:t>
            </w:r>
            <w:hyperlink r:id="rId9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Пермского края от 22.12.2016 N 407-рп)</w:t>
            </w:r>
          </w:p>
        </w:tc>
      </w:tr>
      <w:tr w:rsidR="000C25E8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398" w:type="dxa"/>
            <w:tcBorders>
              <w:bottom w:val="nil"/>
            </w:tcBorders>
          </w:tcPr>
          <w:p w:rsidR="000C25E8" w:rsidRDefault="000C25E8">
            <w:pPr>
              <w:pStyle w:val="ConsPlusNormal"/>
            </w:pPr>
            <w:r>
              <w:t>Рынок жилищного строительства</w:t>
            </w:r>
          </w:p>
        </w:tc>
        <w:tc>
          <w:tcPr>
            <w:tcW w:w="2154" w:type="dxa"/>
            <w:tcBorders>
              <w:bottom w:val="nil"/>
            </w:tcBorders>
          </w:tcPr>
          <w:p w:rsidR="000C25E8" w:rsidRDefault="000C25E8">
            <w:pPr>
              <w:pStyle w:val="ConsPlusNormal"/>
              <w:jc w:val="center"/>
            </w:pPr>
            <w:r>
              <w:t>Министерство строительства и жилищно-коммунального хозяйства Пермского края</w:t>
            </w:r>
          </w:p>
        </w:tc>
      </w:tr>
      <w:tr w:rsidR="000C25E8">
        <w:tblPrEx>
          <w:tblBorders>
            <w:insideH w:val="nil"/>
          </w:tblBorders>
        </w:tblPrEx>
        <w:tc>
          <w:tcPr>
            <w:tcW w:w="9006" w:type="dxa"/>
            <w:gridSpan w:val="3"/>
            <w:tcBorders>
              <w:top w:val="nil"/>
            </w:tcBorders>
          </w:tcPr>
          <w:p w:rsidR="000C25E8" w:rsidRDefault="000C25E8">
            <w:pPr>
              <w:pStyle w:val="ConsPlusNormal"/>
              <w:jc w:val="both"/>
            </w:pPr>
            <w:r>
              <w:t xml:space="preserve">(п. 4 введен </w:t>
            </w:r>
            <w:hyperlink r:id="rId10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Пермского края от 22.12.2016 N 407-рп)</w:t>
            </w:r>
          </w:p>
        </w:tc>
      </w:tr>
      <w:tr w:rsidR="000C25E8">
        <w:tc>
          <w:tcPr>
            <w:tcW w:w="9006" w:type="dxa"/>
            <w:gridSpan w:val="3"/>
            <w:vAlign w:val="center"/>
          </w:tcPr>
          <w:p w:rsidR="000C25E8" w:rsidRDefault="000C25E8">
            <w:pPr>
              <w:pStyle w:val="ConsPlusNormal"/>
              <w:jc w:val="center"/>
              <w:outlineLvl w:val="1"/>
            </w:pPr>
            <w:r>
              <w:t>II. Социально значимые рынки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398" w:type="dxa"/>
          </w:tcPr>
          <w:p w:rsidR="000C25E8" w:rsidRDefault="000C25E8">
            <w:pPr>
              <w:pStyle w:val="ConsPlusNormal"/>
            </w:pPr>
            <w:r>
              <w:t>Рынок медицинских услуг.</w:t>
            </w:r>
          </w:p>
          <w:p w:rsidR="000C25E8" w:rsidRDefault="000C25E8">
            <w:pPr>
              <w:pStyle w:val="ConsPlusNormal"/>
            </w:pPr>
            <w:r>
              <w:t xml:space="preserve">Основание для включения: стандарт развития конкуренции в субъектах Российской Федерации, разработанный во исполнение </w:t>
            </w:r>
            <w:hyperlink r:id="rId11" w:history="1">
              <w:r>
                <w:rPr>
                  <w:color w:val="0000FF"/>
                </w:rPr>
                <w:t>пункта 2</w:t>
              </w:r>
            </w:hyperlink>
            <w:r>
              <w:t xml:space="preserve"> плана мероприятий ("дорожной карты") "Развитие конкуренции и совершенствование антимонопольной политики", утвержденный распоряжением Правительства Российской Федерации от 28 декабря 2012 г. N 2579-р (далее - Стандарт)</w:t>
            </w:r>
          </w:p>
        </w:tc>
        <w:tc>
          <w:tcPr>
            <w:tcW w:w="2154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здравоохранения Пермского края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398" w:type="dxa"/>
          </w:tcPr>
          <w:p w:rsidR="000C25E8" w:rsidRDefault="000C25E8">
            <w:pPr>
              <w:pStyle w:val="ConsPlusNormal"/>
            </w:pPr>
            <w:r>
              <w:t>Рынок услуг дошкольного образования.</w:t>
            </w:r>
          </w:p>
          <w:p w:rsidR="000C25E8" w:rsidRDefault="000C25E8">
            <w:pPr>
              <w:pStyle w:val="ConsPlusNormal"/>
            </w:pPr>
            <w:r>
              <w:t>Основание для включения: Стандарт</w:t>
            </w:r>
          </w:p>
        </w:tc>
        <w:tc>
          <w:tcPr>
            <w:tcW w:w="2154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образования и науки Пермского края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398" w:type="dxa"/>
          </w:tcPr>
          <w:p w:rsidR="000C25E8" w:rsidRDefault="000C25E8">
            <w:pPr>
              <w:pStyle w:val="ConsPlusNormal"/>
            </w:pPr>
            <w:r>
              <w:t>Рынок услуг розничной торговли.</w:t>
            </w:r>
          </w:p>
          <w:p w:rsidR="000C25E8" w:rsidRDefault="000C25E8">
            <w:pPr>
              <w:pStyle w:val="ConsPlusNormal"/>
            </w:pPr>
            <w:r>
              <w:t>Основание для включения: Стандарт</w:t>
            </w:r>
          </w:p>
        </w:tc>
        <w:tc>
          <w:tcPr>
            <w:tcW w:w="2154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промышленности, предпринимательства и торговли Пермского края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398" w:type="dxa"/>
          </w:tcPr>
          <w:p w:rsidR="000C25E8" w:rsidRDefault="000C25E8">
            <w:pPr>
              <w:pStyle w:val="ConsPlusNormal"/>
            </w:pPr>
            <w:r>
              <w:t>Рынок жилищно-коммунального хозяйства</w:t>
            </w:r>
          </w:p>
          <w:p w:rsidR="000C25E8" w:rsidRDefault="000C25E8">
            <w:pPr>
              <w:pStyle w:val="ConsPlusNormal"/>
            </w:pPr>
            <w:r>
              <w:t>Основание для включения: Стандарт</w:t>
            </w:r>
          </w:p>
        </w:tc>
        <w:tc>
          <w:tcPr>
            <w:tcW w:w="2154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строительства и жилищно-коммунального хозяйства Пермского края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398" w:type="dxa"/>
          </w:tcPr>
          <w:p w:rsidR="000C25E8" w:rsidRDefault="000C25E8">
            <w:pPr>
              <w:pStyle w:val="ConsPlusNormal"/>
            </w:pPr>
            <w:r>
              <w:t>Рынок услуг связи.</w:t>
            </w:r>
          </w:p>
          <w:p w:rsidR="000C25E8" w:rsidRDefault="000C25E8">
            <w:pPr>
              <w:pStyle w:val="ConsPlusNormal"/>
            </w:pPr>
            <w:r>
              <w:t>Основание для включения: Стандарт</w:t>
            </w:r>
          </w:p>
        </w:tc>
        <w:tc>
          <w:tcPr>
            <w:tcW w:w="2154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информационного развития и связи Пермского края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398" w:type="dxa"/>
          </w:tcPr>
          <w:p w:rsidR="000C25E8" w:rsidRDefault="000C25E8">
            <w:pPr>
              <w:pStyle w:val="ConsPlusNormal"/>
            </w:pPr>
            <w:r>
              <w:t>Рынок социальных услуг.</w:t>
            </w:r>
          </w:p>
          <w:p w:rsidR="000C25E8" w:rsidRDefault="000C25E8">
            <w:pPr>
              <w:pStyle w:val="ConsPlusNormal"/>
            </w:pPr>
            <w:r>
              <w:t xml:space="preserve">Обоснование включения: необходимо повысить качество социального обслуживания населения и обеспечить широкий спектр предоставляемых услуг в соответствии с запросами потребителей. Особая роль в этом процессе отводится негосударственному сектору. Его развитие позволит расширить региональную сеть организаций социального обслуживания, укрепить их материальную базу, повысить обеспеченность населения социальными услугами при рациональном </w:t>
            </w:r>
            <w:r>
              <w:lastRenderedPageBreak/>
              <w:t>использовании средств региональных бюджетов</w:t>
            </w:r>
          </w:p>
        </w:tc>
        <w:tc>
          <w:tcPr>
            <w:tcW w:w="21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Министерство социального развития Пермского края</w:t>
            </w:r>
          </w:p>
        </w:tc>
      </w:tr>
      <w:tr w:rsidR="000C25E8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6398" w:type="dxa"/>
            <w:tcBorders>
              <w:bottom w:val="nil"/>
            </w:tcBorders>
          </w:tcPr>
          <w:p w:rsidR="000C25E8" w:rsidRDefault="000C25E8">
            <w:pPr>
              <w:pStyle w:val="ConsPlusNormal"/>
            </w:pPr>
            <w:r>
              <w:t>Рынок услуг дополнительного образования детей</w:t>
            </w:r>
          </w:p>
        </w:tc>
        <w:tc>
          <w:tcPr>
            <w:tcW w:w="2154" w:type="dxa"/>
            <w:tcBorders>
              <w:bottom w:val="nil"/>
            </w:tcBorders>
          </w:tcPr>
          <w:p w:rsidR="000C25E8" w:rsidRDefault="000C25E8">
            <w:pPr>
              <w:pStyle w:val="ConsPlusNormal"/>
              <w:jc w:val="center"/>
            </w:pPr>
            <w:r>
              <w:t>Министерство образования и науки Пермского края</w:t>
            </w:r>
          </w:p>
        </w:tc>
      </w:tr>
      <w:tr w:rsidR="000C25E8">
        <w:tblPrEx>
          <w:tblBorders>
            <w:insideH w:val="nil"/>
          </w:tblBorders>
        </w:tblPrEx>
        <w:tc>
          <w:tcPr>
            <w:tcW w:w="9006" w:type="dxa"/>
            <w:gridSpan w:val="3"/>
            <w:tcBorders>
              <w:top w:val="nil"/>
            </w:tcBorders>
          </w:tcPr>
          <w:p w:rsidR="000C25E8" w:rsidRDefault="000C25E8">
            <w:pPr>
              <w:pStyle w:val="ConsPlusNormal"/>
              <w:jc w:val="both"/>
            </w:pPr>
            <w:r>
              <w:t xml:space="preserve">(п. 7 введен </w:t>
            </w:r>
            <w:hyperlink r:id="rId12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Пермского края от 22.12.2016 N 407-рп)</w:t>
            </w:r>
          </w:p>
        </w:tc>
      </w:tr>
      <w:tr w:rsidR="000C25E8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 w:rsidR="000C25E8" w:rsidRDefault="000C25E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398" w:type="dxa"/>
            <w:tcBorders>
              <w:bottom w:val="nil"/>
            </w:tcBorders>
          </w:tcPr>
          <w:p w:rsidR="000C25E8" w:rsidRDefault="000C25E8">
            <w:pPr>
              <w:pStyle w:val="ConsPlusNormal"/>
            </w:pPr>
            <w:r>
              <w:t>Рынок услуг в сфере культуры</w:t>
            </w:r>
          </w:p>
        </w:tc>
        <w:tc>
          <w:tcPr>
            <w:tcW w:w="2154" w:type="dxa"/>
            <w:tcBorders>
              <w:bottom w:val="nil"/>
            </w:tcBorders>
          </w:tcPr>
          <w:p w:rsidR="000C25E8" w:rsidRDefault="000C25E8">
            <w:pPr>
              <w:pStyle w:val="ConsPlusNormal"/>
              <w:jc w:val="center"/>
            </w:pPr>
            <w:r>
              <w:t>Министерство культуры Пермского края</w:t>
            </w:r>
          </w:p>
        </w:tc>
      </w:tr>
      <w:tr w:rsidR="000C25E8">
        <w:tblPrEx>
          <w:tblBorders>
            <w:insideH w:val="nil"/>
          </w:tblBorders>
        </w:tblPrEx>
        <w:tc>
          <w:tcPr>
            <w:tcW w:w="9006" w:type="dxa"/>
            <w:gridSpan w:val="3"/>
            <w:tcBorders>
              <w:top w:val="nil"/>
            </w:tcBorders>
          </w:tcPr>
          <w:p w:rsidR="000C25E8" w:rsidRDefault="000C25E8">
            <w:pPr>
              <w:pStyle w:val="ConsPlusNormal"/>
              <w:jc w:val="both"/>
            </w:pPr>
            <w:r>
              <w:t xml:space="preserve">(п. 8 введен </w:t>
            </w:r>
            <w:hyperlink r:id="rId13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Пермского края от 22.12.2016 N 407-рп)</w:t>
            </w:r>
          </w:p>
        </w:tc>
      </w:tr>
      <w:tr w:rsidR="000C25E8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 w:rsidR="000C25E8" w:rsidRDefault="000C25E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398" w:type="dxa"/>
            <w:tcBorders>
              <w:bottom w:val="nil"/>
            </w:tcBorders>
          </w:tcPr>
          <w:p w:rsidR="000C25E8" w:rsidRDefault="000C25E8">
            <w:pPr>
              <w:pStyle w:val="ConsPlusNormal"/>
            </w:pPr>
            <w:r>
              <w:t>Рынок услуг детского отдыха и оздоровления</w:t>
            </w:r>
          </w:p>
        </w:tc>
        <w:tc>
          <w:tcPr>
            <w:tcW w:w="2154" w:type="dxa"/>
            <w:tcBorders>
              <w:bottom w:val="nil"/>
            </w:tcBorders>
          </w:tcPr>
          <w:p w:rsidR="000C25E8" w:rsidRDefault="000C25E8">
            <w:pPr>
              <w:pStyle w:val="ConsPlusNormal"/>
              <w:jc w:val="center"/>
            </w:pPr>
            <w:r>
              <w:t>Министерство социального развития Пермского края</w:t>
            </w:r>
          </w:p>
        </w:tc>
      </w:tr>
      <w:tr w:rsidR="000C25E8">
        <w:tblPrEx>
          <w:tblBorders>
            <w:insideH w:val="nil"/>
          </w:tblBorders>
        </w:tblPrEx>
        <w:tc>
          <w:tcPr>
            <w:tcW w:w="9006" w:type="dxa"/>
            <w:gridSpan w:val="3"/>
            <w:tcBorders>
              <w:top w:val="nil"/>
            </w:tcBorders>
          </w:tcPr>
          <w:p w:rsidR="000C25E8" w:rsidRDefault="000C25E8">
            <w:pPr>
              <w:pStyle w:val="ConsPlusNormal"/>
              <w:jc w:val="both"/>
            </w:pPr>
            <w:r>
              <w:t xml:space="preserve">(п. 9 введен </w:t>
            </w:r>
            <w:hyperlink r:id="rId14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Пермского края от 22.12.2016 N 407-рп)</w:t>
            </w:r>
          </w:p>
        </w:tc>
      </w:tr>
      <w:tr w:rsidR="000C25E8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 w:rsidR="000C25E8" w:rsidRDefault="000C25E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398" w:type="dxa"/>
            <w:tcBorders>
              <w:bottom w:val="nil"/>
            </w:tcBorders>
          </w:tcPr>
          <w:p w:rsidR="000C25E8" w:rsidRDefault="000C25E8">
            <w:pPr>
              <w:pStyle w:val="ConsPlusNormal"/>
            </w:pPr>
            <w:r>
              <w:t>Рынок услуг перевозок пассажиров наземным транспортом</w:t>
            </w:r>
          </w:p>
        </w:tc>
        <w:tc>
          <w:tcPr>
            <w:tcW w:w="2154" w:type="dxa"/>
            <w:tcBorders>
              <w:bottom w:val="nil"/>
            </w:tcBorders>
          </w:tcPr>
          <w:p w:rsidR="000C25E8" w:rsidRDefault="000C25E8">
            <w:pPr>
              <w:pStyle w:val="ConsPlusNormal"/>
              <w:jc w:val="center"/>
            </w:pPr>
            <w:r>
              <w:t>Министерство транспорта Пермского края</w:t>
            </w:r>
          </w:p>
        </w:tc>
      </w:tr>
      <w:tr w:rsidR="000C25E8">
        <w:tblPrEx>
          <w:tblBorders>
            <w:insideH w:val="nil"/>
          </w:tblBorders>
        </w:tblPrEx>
        <w:tc>
          <w:tcPr>
            <w:tcW w:w="9006" w:type="dxa"/>
            <w:gridSpan w:val="3"/>
            <w:tcBorders>
              <w:top w:val="nil"/>
            </w:tcBorders>
          </w:tcPr>
          <w:p w:rsidR="000C25E8" w:rsidRDefault="000C25E8">
            <w:pPr>
              <w:pStyle w:val="ConsPlusNormal"/>
              <w:jc w:val="both"/>
            </w:pPr>
            <w:r>
              <w:t xml:space="preserve">(п. 10 введен </w:t>
            </w:r>
            <w:hyperlink r:id="rId15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Пермского края от 22.12.2016 N 407-рп)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right"/>
        <w:outlineLvl w:val="0"/>
      </w:pPr>
      <w:r>
        <w:t>УТВЕРЖДЕН</w:t>
      </w:r>
    </w:p>
    <w:p w:rsidR="000C25E8" w:rsidRDefault="000C25E8">
      <w:pPr>
        <w:pStyle w:val="ConsPlusNormal"/>
        <w:jc w:val="right"/>
      </w:pPr>
      <w:r>
        <w:t>распоряжением</w:t>
      </w:r>
    </w:p>
    <w:p w:rsidR="000C25E8" w:rsidRDefault="000C25E8">
      <w:pPr>
        <w:pStyle w:val="ConsPlusNormal"/>
        <w:jc w:val="right"/>
      </w:pPr>
      <w:r>
        <w:t>Правительства</w:t>
      </w:r>
    </w:p>
    <w:p w:rsidR="000C25E8" w:rsidRDefault="000C25E8">
      <w:pPr>
        <w:pStyle w:val="ConsPlusNormal"/>
        <w:jc w:val="right"/>
      </w:pPr>
      <w:r>
        <w:t>Пермского края</w:t>
      </w:r>
    </w:p>
    <w:p w:rsidR="000C25E8" w:rsidRDefault="000C25E8">
      <w:pPr>
        <w:pStyle w:val="ConsPlusNormal"/>
        <w:jc w:val="right"/>
      </w:pPr>
      <w:r>
        <w:t>от 18.06.2015 N 190-рп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Title"/>
        <w:jc w:val="center"/>
      </w:pPr>
      <w:bookmarkStart w:id="1" w:name="P128"/>
      <w:bookmarkEnd w:id="1"/>
      <w:r>
        <w:t>ПЛАН</w:t>
      </w:r>
    </w:p>
    <w:p w:rsidR="000C25E8" w:rsidRDefault="000C25E8">
      <w:pPr>
        <w:pStyle w:val="ConsPlusTitle"/>
        <w:jc w:val="center"/>
      </w:pPr>
      <w:r>
        <w:t>МЕРОПРИЯТИЙ ("ДОРОЖНАЯ КАРТА") "РАЗВИТИЕ КОНКУРЕНЦИИ</w:t>
      </w:r>
    </w:p>
    <w:p w:rsidR="000C25E8" w:rsidRDefault="000C25E8">
      <w:pPr>
        <w:pStyle w:val="ConsPlusTitle"/>
        <w:jc w:val="center"/>
      </w:pPr>
      <w:r>
        <w:t>И СОВЕРШЕНСТВОВАНИЕ АНТИМОНОПОЛЬНОЙ ПОЛИТИКИ В ПЕРМСКОМ</w:t>
      </w:r>
    </w:p>
    <w:p w:rsidR="000C25E8" w:rsidRDefault="000C25E8">
      <w:pPr>
        <w:pStyle w:val="ConsPlusTitle"/>
        <w:jc w:val="center"/>
      </w:pPr>
      <w:r>
        <w:t>КРАЕ"</w:t>
      </w:r>
    </w:p>
    <w:p w:rsidR="000C25E8" w:rsidRDefault="000C25E8">
      <w:pPr>
        <w:pStyle w:val="ConsPlusNormal"/>
        <w:jc w:val="center"/>
      </w:pPr>
    </w:p>
    <w:p w:rsidR="000C25E8" w:rsidRDefault="000C25E8">
      <w:pPr>
        <w:pStyle w:val="ConsPlusNormal"/>
        <w:jc w:val="center"/>
      </w:pPr>
      <w:r>
        <w:t>Список изменяющих документов</w:t>
      </w:r>
    </w:p>
    <w:p w:rsidR="000C25E8" w:rsidRDefault="000C25E8">
      <w:pPr>
        <w:pStyle w:val="ConsPlusNormal"/>
        <w:jc w:val="center"/>
      </w:pPr>
      <w:r>
        <w:t xml:space="preserve">(в ред. </w:t>
      </w:r>
      <w:hyperlink r:id="rId16" w:history="1">
        <w:r>
          <w:rPr>
            <w:color w:val="0000FF"/>
          </w:rPr>
          <w:t>распоряжения</w:t>
        </w:r>
      </w:hyperlink>
      <w:r>
        <w:t xml:space="preserve"> Правительства Пермского края от 22.12.2016 N 407-рп)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1"/>
      </w:pPr>
      <w:r>
        <w:t>I. Общее описание "дорожной карты"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ind w:firstLine="540"/>
        <w:jc w:val="both"/>
      </w:pPr>
      <w:r>
        <w:t xml:space="preserve">Поддержка конкуренции гарантируется </w:t>
      </w:r>
      <w:hyperlink r:id="rId17" w:history="1">
        <w:r>
          <w:rPr>
            <w:color w:val="0000FF"/>
          </w:rPr>
          <w:t>статьей 8</w:t>
        </w:r>
      </w:hyperlink>
      <w:r>
        <w:t xml:space="preserve"> Конституции Российской Федерации, является одной из основ конституционного строя Российской Федерации, а также постоянным приоритетом государственной политики.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 xml:space="preserve">Развитие конкуренции в экономике - это многоаспектная задача, решение которой в значительной степени зависит от эффективности проведения государственной политики по широкому спектру направлений: от макроэкономической политики, создания благоприятного инвестиционного климата, включая развитие финансовой и налоговой системы, снижение </w:t>
      </w:r>
      <w:r>
        <w:lastRenderedPageBreak/>
        <w:t>административных и инфраструктурных барьеров, до защиты прав граждан и национальной политики.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В целом план мероприятий ("дорожная карта") "Развитие конкуренции и совершенствование антимонопольной политики в Пермском крае" (далее - "дорожная карта") призван способствовать созданию благоприятных условий для развития конкуренции в Пермском крае и, как следствие, повышению эффективности экономики и росту качества жизни населения Пермского края.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 xml:space="preserve">Структура "дорожной карты" соответствует структуре </w:t>
      </w:r>
      <w:hyperlink r:id="rId18" w:history="1">
        <w:r>
          <w:rPr>
            <w:color w:val="0000FF"/>
          </w:rPr>
          <w:t>плана</w:t>
        </w:r>
      </w:hyperlink>
      <w:r>
        <w:t xml:space="preserve"> мероприятий ("дорожной карте") "Развитие конкуренции и совершенствование антимонопольной политики", утвержденного распоряжением Правительства Российской Федерации от 28 декабря 2012 г. N 2579-р. В "дорожной карте" выделены: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 xml:space="preserve">1. </w:t>
      </w:r>
      <w:hyperlink w:anchor="P204" w:history="1">
        <w:r>
          <w:rPr>
            <w:color w:val="0000FF"/>
          </w:rPr>
          <w:t>план</w:t>
        </w:r>
      </w:hyperlink>
      <w:r>
        <w:t xml:space="preserve"> мероприятий по реализации системных мер по развитию конкуренции в Пермском крае (приложение 1 к настоящей "дорожной карте");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 xml:space="preserve">2. </w:t>
      </w:r>
      <w:hyperlink w:anchor="P268" w:history="1">
        <w:r>
          <w:rPr>
            <w:color w:val="0000FF"/>
          </w:rPr>
          <w:t>план</w:t>
        </w:r>
      </w:hyperlink>
      <w:r>
        <w:t xml:space="preserve"> мероприятий по реализации мер по развитию конкуренции на отдельных рынках (приложение 2 к настоящей "дорожной карте"), включающий следующие разделы: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медицинских услуг";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услуг дошкольного образования";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услуг розничной торговли";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жилищно-коммунального хозяйства";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услуг связи";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социальных услуг";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государственных закупок";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автомобильных бензинов и дизельного топлива";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услуг дополнительного образования детей";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услуг в сфере культуры";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услуг детского отдыха и оздоровления";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услуг перевозок пассажиров наземным транспортом";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финансовых услуг";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"Рынок жилищного строительства".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В целях создания условий для развития конкуренции, обеспечения реализации системного и единообразного подхода к деятельности по развитию конкуренции на территории Пермского края необходима разработка и реализация мер экономического стимулирования развития вышеуказанных приоритетных и социально значимых рынков: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реализация "дорожной карты" будет осуществляться в период с 2016 по 2018 год.</w:t>
      </w:r>
    </w:p>
    <w:p w:rsidR="000C25E8" w:rsidRDefault="000C25E8">
      <w:pPr>
        <w:pStyle w:val="ConsPlusNormal"/>
        <w:jc w:val="both"/>
      </w:pPr>
      <w:r>
        <w:t xml:space="preserve">(п. 2 в ред. </w:t>
      </w:r>
      <w:hyperlink r:id="rId19" w:history="1">
        <w:r>
          <w:rPr>
            <w:color w:val="0000FF"/>
          </w:rPr>
          <w:t>распоряжения</w:t>
        </w:r>
      </w:hyperlink>
      <w:r>
        <w:t xml:space="preserve"> Правительства Пермского края от 22.12.2016 N 407-рп)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1"/>
      </w:pPr>
      <w:r>
        <w:t>II. Основные направления "дорожной карты"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ind w:firstLine="540"/>
        <w:jc w:val="both"/>
      </w:pPr>
      <w:r>
        <w:t>Деятельность исполнительных органов государственной власти Пермского края в рамках развития конкурентной среды как активной составляющей конкурентной политики должна обеспечить достижение следующих целей: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1. создание благоприятных условий для развития конкуренции в приоритетных и социально значимых отраслях экономики;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2. устранение барьеров для создания бизнеса в отраслях экономики;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3. повышение качества оказания медицинских, образовательных услуг, услуг в сфере торговли, жилищно-коммунального хозяйства, связи на территории Пермского края;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4. рост уровня удовлетворенности населения Пермского края качеством предоставляемых услуг в приоритетных и социально значимых отраслях экономики;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5. увеличение количества организаций негосударственного сектора, оказывающих услуги населению Пермского края в приоритетных и социально значимых отраслях экономики;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6. увеличение доли автозаправочных станций (далее - АЗС) (помимо АЗС, занимающих доминирующее положение на указанном товарном рынке) на рынке автомобильных бензинов и дизельного топлива Пермского края;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 xml:space="preserve">7. повышение прозрачности закупок в рамках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8. развитие частных организаций, осуществляющих образовательную деятельность по дополнительным общеобразовательным программам;</w:t>
      </w:r>
    </w:p>
    <w:p w:rsidR="000C25E8" w:rsidRDefault="000C25E8">
      <w:pPr>
        <w:pStyle w:val="ConsPlusNormal"/>
        <w:jc w:val="both"/>
      </w:pPr>
      <w:r>
        <w:t xml:space="preserve">(п. 8 введен </w:t>
      </w:r>
      <w:hyperlink r:id="rId21" w:history="1">
        <w:r>
          <w:rPr>
            <w:color w:val="0000FF"/>
          </w:rPr>
          <w:t>распоряжением</w:t>
        </w:r>
      </w:hyperlink>
      <w:r>
        <w:t xml:space="preserve"> Правительства Пермского края от 22.12.2016 N 407-рп)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9. развитие сектора негосударственных (немуниципальных) организаций в сфере культуры;</w:t>
      </w:r>
    </w:p>
    <w:p w:rsidR="000C25E8" w:rsidRDefault="000C25E8">
      <w:pPr>
        <w:pStyle w:val="ConsPlusNormal"/>
        <w:jc w:val="both"/>
      </w:pPr>
      <w:r>
        <w:t xml:space="preserve">(п. 9 введен </w:t>
      </w:r>
      <w:hyperlink r:id="rId22" w:history="1">
        <w:r>
          <w:rPr>
            <w:color w:val="0000FF"/>
          </w:rPr>
          <w:t>распоряжением</w:t>
        </w:r>
      </w:hyperlink>
      <w:r>
        <w:t xml:space="preserve"> Правительства Пермского края от 22.12.2016 N 407-рп)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10. развитие сектора негосударственных (немуниципальных) организаций отдыха и оздоровления детей;</w:t>
      </w:r>
    </w:p>
    <w:p w:rsidR="000C25E8" w:rsidRDefault="000C25E8">
      <w:pPr>
        <w:pStyle w:val="ConsPlusNormal"/>
        <w:jc w:val="both"/>
      </w:pPr>
      <w:r>
        <w:t xml:space="preserve">(п. 10 введен </w:t>
      </w:r>
      <w:hyperlink r:id="rId23" w:history="1">
        <w:r>
          <w:rPr>
            <w:color w:val="0000FF"/>
          </w:rPr>
          <w:t>распоряжением</w:t>
        </w:r>
      </w:hyperlink>
      <w:r>
        <w:t xml:space="preserve"> Правительства Пермского края от 22.12.2016 N 407-рп)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11. развитие сектора негосударственных перевозчиков на межмуниципальных маршрутах регулярных перевозок пассажиров наземным транспортом;</w:t>
      </w:r>
    </w:p>
    <w:p w:rsidR="000C25E8" w:rsidRDefault="000C25E8">
      <w:pPr>
        <w:pStyle w:val="ConsPlusNormal"/>
        <w:jc w:val="both"/>
      </w:pPr>
      <w:r>
        <w:t xml:space="preserve">(п. 11 введен </w:t>
      </w:r>
      <w:hyperlink r:id="rId24" w:history="1">
        <w:r>
          <w:rPr>
            <w:color w:val="0000FF"/>
          </w:rPr>
          <w:t>распоряжением</w:t>
        </w:r>
      </w:hyperlink>
      <w:r>
        <w:t xml:space="preserve"> Правительства Пермского края от 22.12.2016 N 407-рп)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12. развитие конкурентной среды в отрасли жилищного строительства, создание благоприятных условий хозяйствующим субъектам при входе на рынок строительства;</w:t>
      </w:r>
    </w:p>
    <w:p w:rsidR="000C25E8" w:rsidRDefault="000C25E8">
      <w:pPr>
        <w:pStyle w:val="ConsPlusNormal"/>
        <w:jc w:val="both"/>
      </w:pPr>
      <w:r>
        <w:t xml:space="preserve">(п. 12 введен </w:t>
      </w:r>
      <w:hyperlink r:id="rId25" w:history="1">
        <w:r>
          <w:rPr>
            <w:color w:val="0000FF"/>
          </w:rPr>
          <w:t>распоряжением</w:t>
        </w:r>
      </w:hyperlink>
      <w:r>
        <w:t xml:space="preserve"> Правительства Пермского края от 22.12.2016 N 407-рп)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13. улучшение конкурентной среды на рынке финансовых услуг, повышение доступности и качества финансовых услуг для населения и хозяйствующих субъектов.</w:t>
      </w:r>
    </w:p>
    <w:p w:rsidR="000C25E8" w:rsidRDefault="000C25E8">
      <w:pPr>
        <w:pStyle w:val="ConsPlusNormal"/>
        <w:jc w:val="both"/>
      </w:pPr>
      <w:r>
        <w:t xml:space="preserve">(п. 13 введен </w:t>
      </w:r>
      <w:hyperlink r:id="rId26" w:history="1">
        <w:r>
          <w:rPr>
            <w:color w:val="0000FF"/>
          </w:rPr>
          <w:t>распоряжением</w:t>
        </w:r>
      </w:hyperlink>
      <w:r>
        <w:t xml:space="preserve"> Правительства Пермского края от 22.12.2016 N 407-рп)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1"/>
      </w:pPr>
      <w:r>
        <w:t>III. Ожидаемые результаты от реализации "дорожной карты"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ind w:firstLine="540"/>
        <w:jc w:val="both"/>
      </w:pPr>
      <w:r>
        <w:t xml:space="preserve">Реализация направлений деятельности исполнительных органов государственной власти Пермского края в рамках "дорожной карты" позволит обеспечить свободную конкуренцию на приоритетных и социально значимых рынках, совершенствовать антимонопольную политику, а также улучшить инвестиционный климат Пермского края. Последовательное решение задач по </w:t>
      </w:r>
      <w:r>
        <w:lastRenderedPageBreak/>
        <w:t>созданию условий для добросовестной конкуренции в Пермском крае должно обеспечить достижение следующих результатов: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1. создание условий для динамичного развития ключевых секторов экономики Пермского края;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2. повышение уровня информированности субъектов предпринимательской деятельности и потребителей товаров и услуг о деятельности исполнительных органов государственной власти Пермского края по содействию развитию конкуренции;</w:t>
      </w:r>
    </w:p>
    <w:p w:rsidR="000C25E8" w:rsidRDefault="000C25E8">
      <w:pPr>
        <w:pStyle w:val="ConsPlusNormal"/>
        <w:spacing w:before="220"/>
        <w:ind w:firstLine="540"/>
        <w:jc w:val="both"/>
      </w:pPr>
      <w:r>
        <w:t>3. повышение эффективности функционирования деятельности рынков Пермского края.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sectPr w:rsidR="000C25E8" w:rsidSect="00563E9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25E8" w:rsidRDefault="000C25E8">
      <w:pPr>
        <w:pStyle w:val="ConsPlusNormal"/>
        <w:jc w:val="right"/>
        <w:outlineLvl w:val="1"/>
      </w:pPr>
      <w:r>
        <w:lastRenderedPageBreak/>
        <w:t>Приложение 1</w:t>
      </w:r>
    </w:p>
    <w:p w:rsidR="000C25E8" w:rsidRDefault="000C25E8">
      <w:pPr>
        <w:pStyle w:val="ConsPlusNormal"/>
        <w:jc w:val="right"/>
      </w:pPr>
      <w:r>
        <w:t>к плану мероприятий</w:t>
      </w:r>
    </w:p>
    <w:p w:rsidR="000C25E8" w:rsidRDefault="000C25E8">
      <w:pPr>
        <w:pStyle w:val="ConsPlusNormal"/>
        <w:jc w:val="right"/>
      </w:pPr>
      <w:r>
        <w:t>("дорожной карте")</w:t>
      </w:r>
    </w:p>
    <w:p w:rsidR="000C25E8" w:rsidRDefault="000C25E8">
      <w:pPr>
        <w:pStyle w:val="ConsPlusNormal"/>
        <w:jc w:val="right"/>
      </w:pPr>
      <w:r>
        <w:t>"Развитие конкуренции</w:t>
      </w:r>
    </w:p>
    <w:p w:rsidR="000C25E8" w:rsidRDefault="000C25E8">
      <w:pPr>
        <w:pStyle w:val="ConsPlusNormal"/>
        <w:jc w:val="right"/>
      </w:pPr>
      <w:r>
        <w:t>и совершенствование</w:t>
      </w:r>
    </w:p>
    <w:p w:rsidR="000C25E8" w:rsidRDefault="000C25E8">
      <w:pPr>
        <w:pStyle w:val="ConsPlusNormal"/>
        <w:jc w:val="right"/>
      </w:pPr>
      <w:r>
        <w:t>антимонопольной политики</w:t>
      </w:r>
    </w:p>
    <w:p w:rsidR="000C25E8" w:rsidRDefault="000C25E8">
      <w:pPr>
        <w:pStyle w:val="ConsPlusNormal"/>
        <w:jc w:val="right"/>
      </w:pPr>
      <w:r>
        <w:t>в Пермском крае"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</w:pPr>
      <w:bookmarkStart w:id="2" w:name="P204"/>
      <w:bookmarkEnd w:id="2"/>
      <w:r>
        <w:t>ПЛАН</w:t>
      </w:r>
    </w:p>
    <w:p w:rsidR="000C25E8" w:rsidRDefault="000C25E8">
      <w:pPr>
        <w:pStyle w:val="ConsPlusNormal"/>
        <w:jc w:val="center"/>
      </w:pPr>
      <w:r>
        <w:t>мероприятий по реализации системных мер по развитию</w:t>
      </w:r>
    </w:p>
    <w:p w:rsidR="000C25E8" w:rsidRDefault="000C25E8">
      <w:pPr>
        <w:pStyle w:val="ConsPlusNormal"/>
        <w:jc w:val="center"/>
      </w:pPr>
      <w:r>
        <w:t>конкуренции в Пермском крае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948"/>
        <w:gridCol w:w="3118"/>
        <w:gridCol w:w="1474"/>
        <w:gridCol w:w="2665"/>
        <w:gridCol w:w="2608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  <w:jc w:val="center"/>
            </w:pPr>
            <w:r>
              <w:t>Мероприятие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  <w:jc w:val="center"/>
            </w:pPr>
            <w:r>
              <w:t>Ключевое событие/результат</w:t>
            </w:r>
          </w:p>
        </w:tc>
        <w:tc>
          <w:tcPr>
            <w:tcW w:w="1474" w:type="dxa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2665" w:type="dxa"/>
          </w:tcPr>
          <w:p w:rsidR="000C25E8" w:rsidRDefault="000C25E8">
            <w:pPr>
              <w:pStyle w:val="ConsPlusNormal"/>
              <w:jc w:val="center"/>
            </w:pPr>
            <w:r>
              <w:t>Вид документа</w:t>
            </w:r>
          </w:p>
        </w:tc>
        <w:tc>
          <w:tcPr>
            <w:tcW w:w="2608" w:type="dxa"/>
          </w:tcPr>
          <w:p w:rsidR="000C25E8" w:rsidRDefault="000C25E8">
            <w:pPr>
              <w:pStyle w:val="ConsPlusNormal"/>
              <w:jc w:val="center"/>
            </w:pPr>
            <w:r>
              <w:t>Исполнитель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65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608" w:type="dxa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t>Закрепление за исполнительными органами государственной власти Пермского края функций по развитию конкуренции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</w:pPr>
            <w:r>
              <w:t>Внесение соответствующих изменений в положения об исполнительных органах государственной власти Пермского края</w:t>
            </w:r>
          </w:p>
        </w:tc>
        <w:tc>
          <w:tcPr>
            <w:tcW w:w="1474" w:type="dxa"/>
          </w:tcPr>
          <w:p w:rsidR="000C25E8" w:rsidRDefault="000C25E8">
            <w:pPr>
              <w:pStyle w:val="ConsPlusNormal"/>
              <w:jc w:val="center"/>
            </w:pPr>
            <w:r>
              <w:t>В течение 2015 г.</w:t>
            </w:r>
          </w:p>
        </w:tc>
        <w:tc>
          <w:tcPr>
            <w:tcW w:w="2665" w:type="dxa"/>
          </w:tcPr>
          <w:p w:rsidR="000C25E8" w:rsidRDefault="000C25E8">
            <w:pPr>
              <w:pStyle w:val="ConsPlusNormal"/>
            </w:pPr>
            <w:r>
              <w:t>Постановление Правительства Пермского края "О внесении изменений в положение исполнительных органов государственной власти Пермского края"</w:t>
            </w:r>
          </w:p>
        </w:tc>
        <w:tc>
          <w:tcPr>
            <w:tcW w:w="2608" w:type="dxa"/>
          </w:tcPr>
          <w:p w:rsidR="000C25E8" w:rsidRDefault="000C25E8">
            <w:pPr>
              <w:pStyle w:val="ConsPlusNormal"/>
            </w:pPr>
            <w:r>
              <w:t>Исполнительные органы государственной власти Пермского края, за которыми закреплены полномочия по развитию конкуренции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t>Подписание Соглашения о взаимодействии Министерства экономического развития Пермского края с Управлением Федеральной антимонопольной службы по Пермскому краю и предприятиями-</w:t>
            </w:r>
            <w:r>
              <w:lastRenderedPageBreak/>
              <w:t>монополистами Пермского края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</w:pPr>
            <w:r>
              <w:lastRenderedPageBreak/>
              <w:t>Обеспечение взаимного обмена информацией об осуществляемой в Пермском крае деятельности субъектов предпринимательства</w:t>
            </w:r>
          </w:p>
        </w:tc>
        <w:tc>
          <w:tcPr>
            <w:tcW w:w="1474" w:type="dxa"/>
          </w:tcPr>
          <w:p w:rsidR="000C25E8" w:rsidRDefault="000C25E8">
            <w:pPr>
              <w:pStyle w:val="ConsPlusNormal"/>
              <w:jc w:val="center"/>
            </w:pPr>
            <w:r>
              <w:t>1 июля 2015 г.</w:t>
            </w:r>
          </w:p>
        </w:tc>
        <w:tc>
          <w:tcPr>
            <w:tcW w:w="2665" w:type="dxa"/>
          </w:tcPr>
          <w:p w:rsidR="000C25E8" w:rsidRDefault="000C25E8">
            <w:pPr>
              <w:pStyle w:val="ConsPlusNormal"/>
            </w:pPr>
            <w:r>
              <w:t>Соглашение о взаимодействии между Министерством экономического развития Пермского края и Управлением Федеральной антимонопольной службы по Пермскому краю;</w:t>
            </w:r>
          </w:p>
          <w:p w:rsidR="000C25E8" w:rsidRDefault="000C25E8">
            <w:pPr>
              <w:pStyle w:val="ConsPlusNormal"/>
            </w:pPr>
            <w:r>
              <w:lastRenderedPageBreak/>
              <w:t>Соглашение о взаимодействии по развитию конкурентной среды между Министерством экономического развития Пермского края и предприятиями-монополистами Пермского края</w:t>
            </w:r>
          </w:p>
        </w:tc>
        <w:tc>
          <w:tcPr>
            <w:tcW w:w="2608" w:type="dxa"/>
          </w:tcPr>
          <w:p w:rsidR="000C25E8" w:rsidRDefault="000C25E8">
            <w:pPr>
              <w:pStyle w:val="ConsPlusNormal"/>
            </w:pPr>
            <w:r>
              <w:lastRenderedPageBreak/>
              <w:t>Министерство экономического развития Пермского края,</w:t>
            </w:r>
          </w:p>
          <w:p w:rsidR="000C25E8" w:rsidRDefault="000C25E8">
            <w:pPr>
              <w:pStyle w:val="ConsPlusNormal"/>
            </w:pPr>
            <w:r>
              <w:t>Управление Федеральной антимонопольной службы по Пермскому краю,</w:t>
            </w:r>
          </w:p>
          <w:p w:rsidR="000C25E8" w:rsidRDefault="000C25E8">
            <w:pPr>
              <w:pStyle w:val="ConsPlusNormal"/>
            </w:pPr>
            <w:r>
              <w:t xml:space="preserve">предприятия-монополисты Пермского </w:t>
            </w:r>
            <w:r>
              <w:lastRenderedPageBreak/>
              <w:t>края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t>Создание межотраслевого совета потребителей по вопросам субъектов естественных монополий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</w:pPr>
            <w:r>
              <w:t>Достижение баланса интересов потребителей и субъектов естественных монополий, обеспечивающего доступность реализуемых субъектами естественных монополий товаров и предоставляемых ими услуг для потребителей</w:t>
            </w:r>
          </w:p>
        </w:tc>
        <w:tc>
          <w:tcPr>
            <w:tcW w:w="1474" w:type="dxa"/>
          </w:tcPr>
          <w:p w:rsidR="000C25E8" w:rsidRDefault="000C25E8">
            <w:pPr>
              <w:pStyle w:val="ConsPlusNormal"/>
              <w:jc w:val="center"/>
            </w:pPr>
            <w:r>
              <w:t>2015 г.</w:t>
            </w:r>
          </w:p>
        </w:tc>
        <w:tc>
          <w:tcPr>
            <w:tcW w:w="2665" w:type="dxa"/>
          </w:tcPr>
          <w:p w:rsidR="000C25E8" w:rsidRDefault="000C25E8">
            <w:pPr>
              <w:pStyle w:val="ConsPlusNormal"/>
            </w:pPr>
            <w:r>
              <w:t>Постановление Правительства Пермского края "О Межотраслевом совете потребителей по вопросам деятельности субъектов естественных монополий"</w:t>
            </w:r>
          </w:p>
        </w:tc>
        <w:tc>
          <w:tcPr>
            <w:tcW w:w="2608" w:type="dxa"/>
          </w:tcPr>
          <w:p w:rsidR="000C25E8" w:rsidRDefault="000C25E8">
            <w:pPr>
              <w:pStyle w:val="ConsPlusNormal"/>
            </w:pPr>
            <w:r>
              <w:t>Агентство по инвестициям и внешнеэкономическим связям Пермского края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t>Проведение мониторинга соблюдения стандартов раскрытия информации предприятиями-монополистами и приоритетных и социально значимых рынков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</w:pPr>
            <w:r>
              <w:t>Обеспечение прозрачности финансово-хозяйственной деятельности предприятий-монополистов и организаций коммунального комплекса в целях повышения эффективности использования имеющихся в их распоряжении ресурсов</w:t>
            </w:r>
          </w:p>
        </w:tc>
        <w:tc>
          <w:tcPr>
            <w:tcW w:w="1474" w:type="dxa"/>
          </w:tcPr>
          <w:p w:rsidR="000C25E8" w:rsidRDefault="000C25E8">
            <w:pPr>
              <w:pStyle w:val="ConsPlusNormal"/>
              <w:jc w:val="center"/>
            </w:pPr>
            <w:r>
              <w:t>До 31 марта года, следующего за отчетным</w:t>
            </w:r>
          </w:p>
        </w:tc>
        <w:tc>
          <w:tcPr>
            <w:tcW w:w="2665" w:type="dxa"/>
          </w:tcPr>
          <w:p w:rsidR="000C25E8" w:rsidRDefault="000C25E8">
            <w:pPr>
              <w:pStyle w:val="ConsPlusNormal"/>
            </w:pPr>
            <w:r>
              <w:t>Доклад</w:t>
            </w:r>
          </w:p>
        </w:tc>
        <w:tc>
          <w:tcPr>
            <w:tcW w:w="2608" w:type="dxa"/>
          </w:tcPr>
          <w:p w:rsidR="000C25E8" w:rsidRDefault="000C25E8">
            <w:pPr>
              <w:pStyle w:val="ConsPlusNormal"/>
            </w:pPr>
            <w:r>
              <w:t>Министерство экономического развития Пермского края,</w:t>
            </w:r>
          </w:p>
          <w:p w:rsidR="000C25E8" w:rsidRDefault="000C25E8">
            <w:pPr>
              <w:pStyle w:val="ConsPlusNormal"/>
            </w:pPr>
            <w:r>
              <w:t>отраслевые исполнительные органы государственной власти Пермского края,</w:t>
            </w:r>
          </w:p>
          <w:p w:rsidR="000C25E8" w:rsidRDefault="000C25E8">
            <w:pPr>
              <w:pStyle w:val="ConsPlusNormal"/>
            </w:pPr>
            <w:r>
              <w:t>органы местного самоуправления Пермского края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t xml:space="preserve">Размещение "дорожной карты" в актуальной редакции и информации о </w:t>
            </w:r>
            <w:r>
              <w:lastRenderedPageBreak/>
              <w:t>реализации "дорожной карты" на официальном сайте Министерства экономического развития Пермского края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</w:pPr>
            <w:r>
              <w:lastRenderedPageBreak/>
              <w:t xml:space="preserve">Обеспечение доступа к информации об упрощении деятельности бизнеса на </w:t>
            </w:r>
            <w:r>
              <w:lastRenderedPageBreak/>
              <w:t>официальных сайтах исполнительных органов государственной власти Пермского края</w:t>
            </w:r>
          </w:p>
        </w:tc>
        <w:tc>
          <w:tcPr>
            <w:tcW w:w="147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По мере появления информации</w:t>
            </w:r>
          </w:p>
        </w:tc>
        <w:tc>
          <w:tcPr>
            <w:tcW w:w="2665" w:type="dxa"/>
          </w:tcPr>
          <w:p w:rsidR="000C25E8" w:rsidRDefault="000C25E8">
            <w:pPr>
              <w:pStyle w:val="ConsPlusNormal"/>
            </w:pPr>
            <w:r>
              <w:t xml:space="preserve">Информация на официальном сайте Министерства </w:t>
            </w:r>
            <w:r>
              <w:lastRenderedPageBreak/>
              <w:t>экономического развития Пермского края</w:t>
            </w:r>
          </w:p>
        </w:tc>
        <w:tc>
          <w:tcPr>
            <w:tcW w:w="2608" w:type="dxa"/>
          </w:tcPr>
          <w:p w:rsidR="000C25E8" w:rsidRDefault="000C25E8">
            <w:pPr>
              <w:pStyle w:val="ConsPlusNormal"/>
            </w:pPr>
            <w:r>
              <w:lastRenderedPageBreak/>
              <w:t>Министерство экономического развития Пермского края</w:t>
            </w:r>
          </w:p>
        </w:tc>
      </w:tr>
    </w:tbl>
    <w:p w:rsidR="000C25E8" w:rsidRDefault="000C25E8">
      <w:pPr>
        <w:sectPr w:rsidR="000C25E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right"/>
        <w:outlineLvl w:val="1"/>
      </w:pPr>
      <w:r>
        <w:t>Приложение 2</w:t>
      </w:r>
    </w:p>
    <w:p w:rsidR="000C25E8" w:rsidRDefault="000C25E8">
      <w:pPr>
        <w:pStyle w:val="ConsPlusNormal"/>
        <w:jc w:val="right"/>
      </w:pPr>
      <w:r>
        <w:t>к плану мероприятий</w:t>
      </w:r>
    </w:p>
    <w:p w:rsidR="000C25E8" w:rsidRDefault="000C25E8">
      <w:pPr>
        <w:pStyle w:val="ConsPlusNormal"/>
        <w:jc w:val="right"/>
      </w:pPr>
      <w:r>
        <w:t>("дорожной карте")</w:t>
      </w:r>
    </w:p>
    <w:p w:rsidR="000C25E8" w:rsidRDefault="000C25E8">
      <w:pPr>
        <w:pStyle w:val="ConsPlusNormal"/>
        <w:jc w:val="right"/>
      </w:pPr>
      <w:r>
        <w:t>"Развитие конкуренции</w:t>
      </w:r>
    </w:p>
    <w:p w:rsidR="000C25E8" w:rsidRDefault="000C25E8">
      <w:pPr>
        <w:pStyle w:val="ConsPlusNormal"/>
        <w:jc w:val="right"/>
      </w:pPr>
      <w:r>
        <w:t>и совершенствование</w:t>
      </w:r>
    </w:p>
    <w:p w:rsidR="000C25E8" w:rsidRDefault="000C25E8">
      <w:pPr>
        <w:pStyle w:val="ConsPlusNormal"/>
        <w:jc w:val="right"/>
      </w:pPr>
      <w:r>
        <w:t>антимонопольной политики</w:t>
      </w:r>
    </w:p>
    <w:p w:rsidR="000C25E8" w:rsidRDefault="000C25E8">
      <w:pPr>
        <w:pStyle w:val="ConsPlusNormal"/>
        <w:jc w:val="right"/>
      </w:pPr>
      <w:r>
        <w:t>в Пермском крае"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</w:pPr>
      <w:bookmarkStart w:id="3" w:name="P268"/>
      <w:bookmarkEnd w:id="3"/>
      <w:r>
        <w:t>ПЛАН</w:t>
      </w:r>
    </w:p>
    <w:p w:rsidR="000C25E8" w:rsidRDefault="000C25E8">
      <w:pPr>
        <w:pStyle w:val="ConsPlusNormal"/>
        <w:jc w:val="center"/>
      </w:pPr>
      <w:r>
        <w:t>мероприятий по реализации мер по развитию конкуренции</w:t>
      </w:r>
    </w:p>
    <w:p w:rsidR="000C25E8" w:rsidRDefault="000C25E8">
      <w:pPr>
        <w:pStyle w:val="ConsPlusNormal"/>
        <w:jc w:val="center"/>
      </w:pPr>
      <w:r>
        <w:t>на отдельных рынках</w:t>
      </w:r>
    </w:p>
    <w:p w:rsidR="000C25E8" w:rsidRDefault="000C25E8">
      <w:pPr>
        <w:pStyle w:val="ConsPlusNormal"/>
        <w:jc w:val="center"/>
      </w:pPr>
    </w:p>
    <w:p w:rsidR="000C25E8" w:rsidRDefault="000C25E8">
      <w:pPr>
        <w:pStyle w:val="ConsPlusNormal"/>
        <w:jc w:val="center"/>
      </w:pPr>
      <w:r>
        <w:t>Список изменяющих документов</w:t>
      </w:r>
    </w:p>
    <w:p w:rsidR="000C25E8" w:rsidRDefault="000C25E8">
      <w:pPr>
        <w:pStyle w:val="ConsPlusNormal"/>
        <w:jc w:val="center"/>
      </w:pPr>
      <w:r>
        <w:t xml:space="preserve">(в ред. </w:t>
      </w:r>
      <w:hyperlink r:id="rId27" w:history="1">
        <w:r>
          <w:rPr>
            <w:color w:val="0000FF"/>
          </w:rPr>
          <w:t>распоряжения</w:t>
        </w:r>
      </w:hyperlink>
      <w:r>
        <w:t xml:space="preserve"> Правительства Пермского края от 22.12.2016 N 407-рп)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I. Рынок медицинских услуг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1.1.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175"/>
        <w:gridCol w:w="1247"/>
        <w:gridCol w:w="794"/>
        <w:gridCol w:w="850"/>
        <w:gridCol w:w="850"/>
        <w:gridCol w:w="850"/>
        <w:gridCol w:w="794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175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2014 год (факт)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2015 год (план)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2016 год (план)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2017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2018 год (план)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75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75" w:type="dxa"/>
          </w:tcPr>
          <w:p w:rsidR="000C25E8" w:rsidRDefault="000C25E8">
            <w:pPr>
              <w:pStyle w:val="ConsPlusNormal"/>
            </w:pPr>
            <w:r>
              <w:t>Доля негосударственных медицинских организаций от общего количества медицинских организаций Пермского края, участвующих в реализации территориальной программы государственных гарантий бесплатного оказания гражданам медицинской помощи, финансируемой за счет средств обязательного медицинского страхования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33,9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45,0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50,0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1.2. Перечень мероприятий, направленных на достижение</w:t>
      </w:r>
    </w:p>
    <w:p w:rsidR="000C25E8" w:rsidRDefault="000C25E8">
      <w:pPr>
        <w:pStyle w:val="ConsPlusNormal"/>
        <w:jc w:val="center"/>
      </w:pPr>
      <w:r>
        <w:t>контрольных показателей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551"/>
        <w:gridCol w:w="1247"/>
        <w:gridCol w:w="1871"/>
        <w:gridCol w:w="2891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5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187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289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 xml:space="preserve">Осуществление мониторинга участия </w:t>
            </w:r>
            <w:r>
              <w:lastRenderedPageBreak/>
              <w:t>организаций негосударственных форм собственности в системе обязательного медицинского страхования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1 раз в год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 xml:space="preserve">Министерство здравоохранения </w:t>
            </w:r>
            <w:r>
              <w:lastRenderedPageBreak/>
              <w:t>Пермского края</w:t>
            </w:r>
          </w:p>
        </w:tc>
        <w:tc>
          <w:tcPr>
            <w:tcW w:w="2891" w:type="dxa"/>
          </w:tcPr>
          <w:p w:rsidR="000C25E8" w:rsidRDefault="000C25E8">
            <w:pPr>
              <w:pStyle w:val="ConsPlusNormal"/>
            </w:pPr>
            <w:r>
              <w:lastRenderedPageBreak/>
              <w:t xml:space="preserve">Увеличение числа медицинских организаций </w:t>
            </w:r>
            <w:r>
              <w:lastRenderedPageBreak/>
              <w:t>негосударственных форм собственности, участвующих в реализации программы государственных гарантий оказания гражданам Российской Федерации бесплатной медицинской помощи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551" w:type="dxa"/>
            <w:vAlign w:val="center"/>
          </w:tcPr>
          <w:p w:rsidR="000C25E8" w:rsidRDefault="000C25E8">
            <w:pPr>
              <w:pStyle w:val="ConsPlusNormal"/>
            </w:pPr>
            <w:r>
              <w:t>Формирование экономически обоснованных тарифов на медицинскую помощь, оказываемую в рамках территориальной программы обязательного медицинского страхования, равных для организаций здравоохранения независимо от формы собственности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здравоохранения Пермского края</w:t>
            </w:r>
          </w:p>
        </w:tc>
        <w:tc>
          <w:tcPr>
            <w:tcW w:w="2891" w:type="dxa"/>
          </w:tcPr>
          <w:p w:rsidR="000C25E8" w:rsidRDefault="000C25E8">
            <w:pPr>
              <w:pStyle w:val="ConsPlusNormal"/>
            </w:pPr>
            <w:r>
              <w:t>Единая тарифная политика на территории Пермского края для медицинских организаций всех форм собственности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51" w:type="dxa"/>
            <w:vAlign w:val="center"/>
          </w:tcPr>
          <w:p w:rsidR="000C25E8" w:rsidRDefault="000C25E8">
            <w:pPr>
              <w:pStyle w:val="ConsPlusNormal"/>
            </w:pPr>
            <w:r>
              <w:t>Установление объемов медицинской помощи в рамках территориальной программы государственных гарантий бесплатного оказания гражданам медицинской помощи для негосударственных организаций здравоохранения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здравоохранения Пермского края</w:t>
            </w:r>
          </w:p>
        </w:tc>
        <w:tc>
          <w:tcPr>
            <w:tcW w:w="2891" w:type="dxa"/>
          </w:tcPr>
          <w:p w:rsidR="000C25E8" w:rsidRDefault="000C25E8">
            <w:pPr>
              <w:pStyle w:val="ConsPlusNormal"/>
            </w:pPr>
            <w:r>
              <w:t>Повышение качества и доступности медицинской помощи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II. Рынок услуг дошкольного образования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2.1.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288"/>
        <w:gridCol w:w="1247"/>
        <w:gridCol w:w="850"/>
        <w:gridCol w:w="794"/>
        <w:gridCol w:w="850"/>
        <w:gridCol w:w="794"/>
        <w:gridCol w:w="794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288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2014 год (факт)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2015 год (план)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2016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2017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2018 год (план)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  <w:vAlign w:val="center"/>
          </w:tcPr>
          <w:p w:rsidR="000C25E8" w:rsidRDefault="000C25E8">
            <w:pPr>
              <w:pStyle w:val="ConsPlusNormal"/>
            </w:pPr>
            <w:r>
              <w:t>Доля детей, посещающих негосударственные дошкольные образовательные организации, от общего числа детей, посещающих дошкольные образовательные организации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3288" w:type="dxa"/>
            <w:vAlign w:val="center"/>
          </w:tcPr>
          <w:p w:rsidR="000C25E8" w:rsidRDefault="000C25E8">
            <w:pPr>
              <w:pStyle w:val="ConsPlusNormal"/>
            </w:pPr>
            <w:r>
              <w:t>Доля негосударственных дошкольных образовательных организаций, имеющих лицензию на образовательную услугу, получающих субсидии из бюджета Пермского края, от общего количества заявившихся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100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88" w:type="dxa"/>
            <w:vAlign w:val="center"/>
          </w:tcPr>
          <w:p w:rsidR="000C25E8" w:rsidRDefault="000C25E8">
            <w:pPr>
              <w:pStyle w:val="ConsPlusNormal"/>
            </w:pPr>
            <w:r>
              <w:t>Охват детей дошкольного возраста услугами дошкольного образования от численности детей дошкольного возраста в Пермском крае (от общего количества заявившихся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70,5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70,8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70,9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71,0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88" w:type="dxa"/>
            <w:vAlign w:val="center"/>
          </w:tcPr>
          <w:p w:rsidR="000C25E8" w:rsidRDefault="000C25E8">
            <w:pPr>
              <w:pStyle w:val="ConsPlusNormal"/>
            </w:pPr>
            <w:r>
              <w:t>Доля негосударственных дошкольных образовательных организаций в Пермском крае от общего числа дошкольных образовательных организаций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Показатель не мониторился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3,5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2.2. Перечень мероприятий, направленных на достижение</w:t>
      </w:r>
    </w:p>
    <w:p w:rsidR="000C25E8" w:rsidRDefault="000C25E8">
      <w:pPr>
        <w:pStyle w:val="ConsPlusNormal"/>
        <w:jc w:val="center"/>
      </w:pPr>
      <w:r>
        <w:t>контрольных показателей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551"/>
        <w:gridCol w:w="1247"/>
        <w:gridCol w:w="1757"/>
        <w:gridCol w:w="3061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5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175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306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6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Создание дополнительных мест за счет развития вариативных форм дошкольного образования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 г.</w:t>
            </w:r>
          </w:p>
        </w:tc>
        <w:tc>
          <w:tcPr>
            <w:tcW w:w="1757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образования и науки Пермского края</w:t>
            </w:r>
          </w:p>
        </w:tc>
        <w:tc>
          <w:tcPr>
            <w:tcW w:w="3061" w:type="dxa"/>
          </w:tcPr>
          <w:p w:rsidR="000C25E8" w:rsidRDefault="000C25E8">
            <w:pPr>
              <w:pStyle w:val="ConsPlusNormal"/>
            </w:pPr>
            <w:r>
              <w:t>Создание 400 дополнительных мест для детей от 1,5 до 7 лет в негосударственных дошкольных организациях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Создание благоприятного информационного "Поля поддержки" процессов развития негосударственного сектора дошкольного образования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757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образования и науки Пермского края</w:t>
            </w:r>
          </w:p>
        </w:tc>
        <w:tc>
          <w:tcPr>
            <w:tcW w:w="3061" w:type="dxa"/>
          </w:tcPr>
          <w:p w:rsidR="000C25E8" w:rsidRDefault="000C25E8">
            <w:pPr>
              <w:pStyle w:val="ConsPlusNormal"/>
            </w:pPr>
            <w:r>
              <w:t>Доля детей, посещающих негосударственные дошкольные образовательные организации, от общего числа детей, посещающих дошкольные образовательные организации, составит к 2018 г. 5%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Реализация краевого проекта "Выездной воспитатель"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2015-2016 гг.</w:t>
            </w:r>
          </w:p>
        </w:tc>
        <w:tc>
          <w:tcPr>
            <w:tcW w:w="1757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образования и науки Пермского края</w:t>
            </w:r>
          </w:p>
        </w:tc>
        <w:tc>
          <w:tcPr>
            <w:tcW w:w="3061" w:type="dxa"/>
          </w:tcPr>
          <w:p w:rsidR="000C25E8" w:rsidRDefault="000C25E8">
            <w:pPr>
              <w:pStyle w:val="ConsPlusNormal"/>
            </w:pPr>
            <w:r>
              <w:t>Участие в проекте 12 муниципальных образований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 xml:space="preserve">Организационное, информационное, методическое сопровождение развития </w:t>
            </w:r>
            <w:r>
              <w:lastRenderedPageBreak/>
              <w:t>негосударственного сектора дошкольного образования (семинары, круглые столы, выставки)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2015-2018 гг.</w:t>
            </w:r>
          </w:p>
        </w:tc>
        <w:tc>
          <w:tcPr>
            <w:tcW w:w="1757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образования и науки Пермского края</w:t>
            </w:r>
          </w:p>
        </w:tc>
        <w:tc>
          <w:tcPr>
            <w:tcW w:w="3061" w:type="dxa"/>
          </w:tcPr>
          <w:p w:rsidR="000C25E8" w:rsidRDefault="000C25E8">
            <w:pPr>
              <w:pStyle w:val="ConsPlusNormal"/>
            </w:pPr>
            <w:r>
              <w:t xml:space="preserve">Проведение семинаров, круглых столов для руководителей частных образовательных организаций </w:t>
            </w:r>
            <w:r>
              <w:lastRenderedPageBreak/>
              <w:t>и индивидуальных предпринимателей. Трансляция опыта работы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2.3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Организационное, информационное, методическое сопровождение апробации внедрения стандарта дошкольного образования в негосударственном секторе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2015-2016 гг.</w:t>
            </w:r>
          </w:p>
        </w:tc>
        <w:tc>
          <w:tcPr>
            <w:tcW w:w="1757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образования и науки Пермского края</w:t>
            </w:r>
          </w:p>
        </w:tc>
        <w:tc>
          <w:tcPr>
            <w:tcW w:w="3061" w:type="dxa"/>
          </w:tcPr>
          <w:p w:rsidR="000C25E8" w:rsidRDefault="000C25E8">
            <w:pPr>
              <w:pStyle w:val="ConsPlusNormal"/>
            </w:pPr>
            <w:r>
              <w:t>Проведение вебинаров, консультирование негосударственного сектора по вопросам содержания образования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Переподготовка и сопровождение педагогических и управленческих кадров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757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образования и науки Пермского края</w:t>
            </w:r>
          </w:p>
        </w:tc>
        <w:tc>
          <w:tcPr>
            <w:tcW w:w="3061" w:type="dxa"/>
          </w:tcPr>
          <w:p w:rsidR="000C25E8" w:rsidRDefault="000C25E8">
            <w:pPr>
              <w:pStyle w:val="ConsPlusNormal"/>
            </w:pPr>
            <w:r>
              <w:t>Организация курсов повышения квалификации и переквалификации педагогических и управленческих кадров в негосударственном секторе (на внебюджетной основе)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Размещение муниципального заказа на услуги дошкольного образования в негосударственном секторе и субсидирование по нормативно-подушевому принципу поставщиков негосударственных услуг, имеющих лицензию на образовательную услугу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757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образования и науки Пермского края</w:t>
            </w:r>
          </w:p>
        </w:tc>
        <w:tc>
          <w:tcPr>
            <w:tcW w:w="3061" w:type="dxa"/>
          </w:tcPr>
          <w:p w:rsidR="000C25E8" w:rsidRDefault="000C25E8">
            <w:pPr>
              <w:pStyle w:val="ConsPlusNormal"/>
            </w:pPr>
            <w:r>
              <w:t xml:space="preserve">Субсидирование поставщиков негосударственных услуг, оказывающих образовательную услугу, по заявкам на основании </w:t>
            </w:r>
            <w:hyperlink r:id="rId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5 марта 2014 г. N 128-п "Об утверждении Порядка предоставления субсидий из бюджета Пермского края частным общеобразовательным организациям и индивидуальным предпринимателям, осуществляющим образовательную деятельность по имеющим государственную аккредитацию основным общеобразовательным программам" составит 100%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III. Рынок услуг розничной торговли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3.1.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345"/>
        <w:gridCol w:w="1247"/>
        <w:gridCol w:w="794"/>
        <w:gridCol w:w="850"/>
        <w:gridCol w:w="794"/>
        <w:gridCol w:w="794"/>
        <w:gridCol w:w="794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345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 xml:space="preserve">2014 год </w:t>
            </w:r>
            <w:r>
              <w:lastRenderedPageBreak/>
              <w:t>(факт)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 xml:space="preserve">2015 год </w:t>
            </w:r>
            <w:r>
              <w:lastRenderedPageBreak/>
              <w:t>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 xml:space="preserve">2016 год </w:t>
            </w:r>
            <w:r>
              <w:lastRenderedPageBreak/>
              <w:t>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 xml:space="preserve">2017 год </w:t>
            </w:r>
            <w:r>
              <w:lastRenderedPageBreak/>
              <w:t>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 xml:space="preserve">2018 год </w:t>
            </w:r>
            <w:r>
              <w:lastRenderedPageBreak/>
              <w:t>(план)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345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  <w:vAlign w:val="center"/>
          </w:tcPr>
          <w:p w:rsidR="000C25E8" w:rsidRDefault="000C25E8">
            <w:pPr>
              <w:pStyle w:val="ConsPlusNormal"/>
            </w:pPr>
            <w:r>
              <w:t>Доля оборота розничной торговли, осуществляемой на розничных рынках и ярмарках, в структуре оборота розничной торговли по формам торговли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8,2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  <w:vAlign w:val="center"/>
          </w:tcPr>
          <w:p w:rsidR="000C25E8" w:rsidRDefault="000C25E8">
            <w:pPr>
              <w:pStyle w:val="ConsPlusNormal"/>
            </w:pPr>
            <w:r>
              <w:t>Доля оборота магазинов шаговой доступности в структуре оборота розничной торговли по формам торговли (в фактически действовавших ценах) в муниципальных образованиях Пермского края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21,7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24,2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25,2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3.2. Перечень мероприятий, направленных на достижение</w:t>
      </w:r>
    </w:p>
    <w:p w:rsidR="000C25E8" w:rsidRDefault="000C25E8">
      <w:pPr>
        <w:pStyle w:val="ConsPlusNormal"/>
        <w:jc w:val="center"/>
      </w:pPr>
      <w:r>
        <w:t>контрольных показателей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268"/>
        <w:gridCol w:w="1191"/>
        <w:gridCol w:w="2041"/>
        <w:gridCol w:w="3118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2041" w:type="dxa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0C25E8" w:rsidRDefault="000C25E8">
            <w:pPr>
              <w:pStyle w:val="ConsPlusNormal"/>
            </w:pPr>
            <w:r>
              <w:t>Обеспечение возможности осуществления розничной торговли на ярмарках (в том числе посредством создания логистической инфраструктуры для организации торговли)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204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промышленности, предпринимательства и торговли Пермского края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</w:pPr>
            <w:r>
              <w:t>Доля оборота розничной торговли, осуществляемой на ярмарках, в структуре оборота розничной торговли по формам торговли (в фактически действовавших ценах) по итогам 2012 года составляла менее 20%, должен быть обеспечен средний рост доли оборота розничной торговли, которая осуществляется на ярмарках, в структуре оборота розничной торговли по формам торговли (в фактически действовавших ценах) в период с 2015 по 2018 год не менее 5% в год.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0C25E8" w:rsidRDefault="000C25E8">
            <w:pPr>
              <w:pStyle w:val="ConsPlusNormal"/>
            </w:pPr>
            <w:r>
              <w:t>Обеспечение возможности покупать продукцию в магазинах шаговой доступности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204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промышленности, предпринимательства и торговли Пермского края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</w:pPr>
            <w:r>
              <w:t xml:space="preserve">Доля оборота магазинов шаговой доступности в структуре оборота розничной торговли по формам торговли (в фактически действовавших ценах) в муниципальных образованиях Пермского края к 2016 году должна составить не менее 20% от общего </w:t>
            </w:r>
            <w:r>
              <w:lastRenderedPageBreak/>
              <w:t>оборота розничной торговли Пермского края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IV. Рынок жилищно-коммунального хозяйства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4.1.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288"/>
        <w:gridCol w:w="1247"/>
        <w:gridCol w:w="794"/>
        <w:gridCol w:w="850"/>
        <w:gridCol w:w="794"/>
        <w:gridCol w:w="850"/>
        <w:gridCol w:w="794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288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2014 год (факт)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2015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2016 год (план)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2017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2018 год (план)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</w:tcPr>
          <w:p w:rsidR="000C25E8" w:rsidRDefault="000C25E8">
            <w:pPr>
              <w:pStyle w:val="ConsPlusNormal"/>
            </w:pPr>
            <w:r>
              <w:t>Доля объектов энергетики, тепло-, водоснабжения, водоотведения, для утилизации твердых бытовых отходов, переданных органами исполнительной власти Пермского края и (или) органами местного самоуправления негосударственным (немуниципальным) организациям в концессию или долгосрочную (более 1 года) аренду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60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88" w:type="dxa"/>
          </w:tcPr>
          <w:p w:rsidR="000C25E8" w:rsidRDefault="000C25E8">
            <w:pPr>
              <w:pStyle w:val="ConsPlusNormal"/>
            </w:pPr>
            <w:r>
              <w:t>Отношение количества муниципальных образований, в которых разработаны схемы водоснабжения и водоотведения, к общему количеству муниципальных образований, в которых такие схемы должны быть разработаны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98,7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99,2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99,6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100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88" w:type="dxa"/>
          </w:tcPr>
          <w:p w:rsidR="000C25E8" w:rsidRDefault="000C25E8">
            <w:pPr>
              <w:pStyle w:val="ConsPlusNormal"/>
            </w:pPr>
            <w:r>
              <w:t>Доля заемных средств в общем объеме капитальных вложений в системы теплоснабжения, водоснабжения, водоотведения и очистки сточных вод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30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88" w:type="dxa"/>
          </w:tcPr>
          <w:p w:rsidR="000C25E8" w:rsidRDefault="000C25E8">
            <w:pPr>
              <w:pStyle w:val="ConsPlusNormal"/>
            </w:pPr>
            <w:r>
              <w:t>Обеспечение населения питьевой водой, соответствующей нормативному уровню качества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88,1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88,3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90,5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91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88" w:type="dxa"/>
          </w:tcPr>
          <w:p w:rsidR="000C25E8" w:rsidRDefault="000C25E8">
            <w:pPr>
              <w:pStyle w:val="ConsPlusNormal"/>
            </w:pPr>
            <w:r>
              <w:t xml:space="preserve">Доля тепловой энергии, расчеты за которую осуществляются с использованием приборов учета в многоквартирных домах (далее - МКД), в которых существует </w:t>
            </w:r>
            <w:r>
              <w:lastRenderedPageBreak/>
              <w:t>возможность установки данных приборов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95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4.2. Перечень мероприятий, направленных на достижение</w:t>
      </w:r>
    </w:p>
    <w:p w:rsidR="000C25E8" w:rsidRDefault="000C25E8">
      <w:pPr>
        <w:pStyle w:val="ConsPlusNormal"/>
        <w:jc w:val="center"/>
      </w:pPr>
      <w:r>
        <w:t>контрольных показателей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551"/>
        <w:gridCol w:w="1247"/>
        <w:gridCol w:w="1871"/>
        <w:gridCol w:w="2948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5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187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2948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48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Развитие сектора негосударственных (немуниципальных) организаций, осуществляющих оказание услуг по электро-, газо-, тепло-, водоснабжению, водоотведению, очистке сточных вод и эксплуатации объектов для утилизации твердых бытовых отходов, которые используют объекты коммунальной инфраструктуры на праве частной собственности, по договору аренды или концессионному соглашению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строительства и жилищно-коммунального хозяйства Пермского края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t>Увеличение доли объектов энергетики, тепло-, водоснабжения, водоотведения, для утилизации твердых бытовых отходов, переданных органами исполнительной власти Пермского края и (или) органами местного самоуправления негосударственным (немуниципальным) организациям в концессию или долгосрочную (более 1 года) аренду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Раскрытие на официальных сайтах информации организациями, осуществляющими управление МКД, в соответствии с установленными стандартами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по мере появления информации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Инспекция государственного жилищного надзора Пермского края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t>Обеспечение прозрачности и достоверности сведений о состоянии жилищного фонда в процессе предоставления жилищно-коммунальных услуг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Создание условий для привлечения инвестиций в сферы водоснабжения и водоотведения, теплоснабжения Пермского края; оптимизация расходов на реализацию схем водоснабжения и водоотведения, теплоснабжения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строительства и жилищно-коммунального хозяйства Пермского края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t>Разработка и утверждение схем водоснабжения и водоотведения, теплоснабжения в муниципальных образованиях, проведение независимого технического и ценового аудита схем водоснабжения и водоотведения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Проведение оценки эффективности управления государственными (муниципальными) унитарными предприятиями, осуществляющими деятельность в сферах водоснабжения и водоотведения, теплоснабжения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Региональная служба по тарифам Пермского края,</w:t>
            </w:r>
          </w:p>
          <w:p w:rsidR="000C25E8" w:rsidRDefault="000C25E8">
            <w:pPr>
              <w:pStyle w:val="ConsPlusNormal"/>
              <w:jc w:val="center"/>
            </w:pPr>
            <w:r>
              <w:t>органы местного самоуправления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t>Создание актуальной информационной базы о состоянии унитарных предприятий,</w:t>
            </w:r>
          </w:p>
          <w:p w:rsidR="000C25E8" w:rsidRDefault="000C25E8">
            <w:pPr>
              <w:pStyle w:val="ConsPlusNormal"/>
            </w:pPr>
            <w:r>
              <w:t>создание условий для привлечения инвестиций в сферу водоснабжения и водоотведения Пермского края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Передача частным операторам на основе концессионных соглашений объектов жилищно-коммунального хозяйства всех унитарных предприятий, осуществляющих неэффективное управление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строительства и жилищно-коммунального хозяйства Пермского края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t>Модернизация объектов жилищно-коммунального хозяйства;</w:t>
            </w:r>
          </w:p>
          <w:p w:rsidR="000C25E8" w:rsidRDefault="000C25E8">
            <w:pPr>
              <w:pStyle w:val="ConsPlusNormal"/>
            </w:pPr>
            <w:r>
              <w:t>создание условий для привлечения инвестиций в сферу водоснабжения и водоотведения, теплоснабжения Пермского края; повышение качества коммунальных услуг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Утверждение планов мероприятий, направленных на доведение до надлежащего качества услуг по водоснабжению и водоотведению, предусматривающих обеспечение населения доброкачественной питьевой водой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строительства и жилищно-коммунального хозяйства Пермского края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t>Обеспечение населения качественными услугами в сфере водоснабжения и водоотведения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V. Рынок связи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5.1.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402"/>
        <w:gridCol w:w="1247"/>
        <w:gridCol w:w="794"/>
        <w:gridCol w:w="794"/>
        <w:gridCol w:w="794"/>
        <w:gridCol w:w="794"/>
        <w:gridCol w:w="794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2014 год (факт)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2015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2016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2017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2018 год (план)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0C25E8" w:rsidRDefault="000C25E8">
            <w:pPr>
              <w:pStyle w:val="ConsPlusNormal"/>
            </w:pPr>
            <w:r>
              <w:t>Доля населения, имеющего возможность пользоваться услугами проводного или мобильного широкополосный доступ на скорости не менее 1 (один) Мбит/сек.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67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3402" w:type="dxa"/>
          </w:tcPr>
          <w:p w:rsidR="000C25E8" w:rsidRDefault="000C25E8">
            <w:pPr>
              <w:pStyle w:val="ConsPlusNormal"/>
            </w:pPr>
            <w:r>
              <w:t>Доля населенных пунктов Пермского края с населением не менее 500 чел., обеспеченных универсальными услугами связи, от общего количества населенных пунктов с указанной численностью населения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93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0C25E8" w:rsidRDefault="000C25E8">
            <w:pPr>
              <w:pStyle w:val="ConsPlusNormal"/>
            </w:pPr>
            <w:r>
              <w:t>Доля населения Пермского края, имеющего возможность приема эфирных цифровых телерадиоканалов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68,3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99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5.2. Перечень мероприятий, направленных на достижение</w:t>
      </w:r>
    </w:p>
    <w:p w:rsidR="000C25E8" w:rsidRDefault="000C25E8">
      <w:pPr>
        <w:pStyle w:val="ConsPlusNormal"/>
        <w:jc w:val="center"/>
      </w:pPr>
      <w:r>
        <w:t>контрольных показателей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551"/>
        <w:gridCol w:w="1191"/>
        <w:gridCol w:w="2041"/>
        <w:gridCol w:w="2835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5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19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204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2835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 xml:space="preserve">Мероприятия подпрограммы "Развитие информационно-телекоммуникационной инфраструктуры"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Пермского края "Развитие информационного общества", утвержденной Постановлением Правительства Пермского края от 25 сентября 2013 г. N 1270-п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204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информационного развития и связи Пермского края</w:t>
            </w:r>
          </w:p>
        </w:tc>
        <w:tc>
          <w:tcPr>
            <w:tcW w:w="2835" w:type="dxa"/>
            <w:vAlign w:val="center"/>
          </w:tcPr>
          <w:p w:rsidR="000C25E8" w:rsidRDefault="000C25E8">
            <w:pPr>
              <w:pStyle w:val="ConsPlusNormal"/>
            </w:pPr>
            <w:r>
              <w:t>На территории Пермского края существует развитая информационно-телекоммуникационная инфраструктура, в том числе способствующая развитию конкуренции за счет того, что:</w:t>
            </w:r>
          </w:p>
          <w:p w:rsidR="000C25E8" w:rsidRDefault="000C25E8">
            <w:pPr>
              <w:pStyle w:val="ConsPlusNormal"/>
            </w:pPr>
            <w:r>
              <w:t>1. доля населенных пунктов Пермского края с населением не менее 500 чел., обеспеченных универсальными услугами связи, от общего количества населенных пунктов с указанной численностью населения к 2018 году составит 93%;</w:t>
            </w:r>
          </w:p>
          <w:p w:rsidR="000C25E8" w:rsidRDefault="000C25E8">
            <w:pPr>
              <w:pStyle w:val="ConsPlusNormal"/>
            </w:pPr>
            <w:r>
              <w:t>2. доля населения Пермского края, имеющего возможность приема эфирных цифровых телерадиоканалов, к 2018 году составит 99%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VI. Рынок социальных услуг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6.1.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402"/>
        <w:gridCol w:w="1247"/>
        <w:gridCol w:w="794"/>
        <w:gridCol w:w="794"/>
        <w:gridCol w:w="794"/>
        <w:gridCol w:w="794"/>
        <w:gridCol w:w="794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 xml:space="preserve">2014 год </w:t>
            </w:r>
            <w:r>
              <w:lastRenderedPageBreak/>
              <w:t>(факт)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 xml:space="preserve">2015 год </w:t>
            </w:r>
            <w:r>
              <w:lastRenderedPageBreak/>
              <w:t>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 xml:space="preserve">2016 год </w:t>
            </w:r>
            <w:r>
              <w:lastRenderedPageBreak/>
              <w:t>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 xml:space="preserve">2017 год </w:t>
            </w:r>
            <w:r>
              <w:lastRenderedPageBreak/>
              <w:t>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 xml:space="preserve">2018 год </w:t>
            </w:r>
            <w:r>
              <w:lastRenderedPageBreak/>
              <w:t>(план)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402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0C25E8" w:rsidRDefault="000C25E8">
            <w:pPr>
              <w:pStyle w:val="ConsPlusNormal"/>
            </w:pPr>
            <w:r>
              <w:t>Удельный вес граждан пожилого возраста и инвалидов (взрослых и детей), получивших услуги в негосударственных и в немуниципальных учреждениях социального обслуживания, в общей численности граждан пожилого возраста и инвалидов (взрослых и детей), получивших услуги в учреждениях социального обслуживания всех форм собственности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30,0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0C25E8" w:rsidRDefault="000C25E8">
            <w:pPr>
              <w:pStyle w:val="ConsPlusNormal"/>
            </w:pPr>
            <w:r>
              <w:t>Удельный вес негосударственных организаций, оказывающих социальные услуги, от общего количества учреждений всех форм собственности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67,0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6.2. Перечень мероприятий, направленных на достижение</w:t>
      </w:r>
    </w:p>
    <w:p w:rsidR="000C25E8" w:rsidRDefault="000C25E8">
      <w:pPr>
        <w:pStyle w:val="ConsPlusNormal"/>
        <w:jc w:val="center"/>
      </w:pPr>
      <w:r>
        <w:t>контрольных показателей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438"/>
        <w:gridCol w:w="1247"/>
        <w:gridCol w:w="1757"/>
        <w:gridCol w:w="3175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175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3175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75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0C25E8" w:rsidRDefault="000C25E8">
            <w:pPr>
              <w:pStyle w:val="ConsPlusNormal"/>
            </w:pPr>
            <w:r>
              <w:t>Развитие сектора негосударственных некоммерческих организаций в сфере оказания социальных услуг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757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социального развития Пермского края</w:t>
            </w:r>
          </w:p>
        </w:tc>
        <w:tc>
          <w:tcPr>
            <w:tcW w:w="3175" w:type="dxa"/>
          </w:tcPr>
          <w:p w:rsidR="000C25E8" w:rsidRDefault="000C25E8">
            <w:pPr>
              <w:pStyle w:val="ConsPlusNormal"/>
            </w:pPr>
            <w:r>
              <w:t>Сохранение количества организаций негосударственного сектора, оказывающих социальные услуги населению Пермского края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VII. Рынок государственных закупок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7.1.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005"/>
        <w:gridCol w:w="1247"/>
        <w:gridCol w:w="850"/>
        <w:gridCol w:w="850"/>
        <w:gridCol w:w="850"/>
        <w:gridCol w:w="850"/>
        <w:gridCol w:w="907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005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Наименование целевого показателя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2014 г. (факт)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2015 г.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2017 г.</w:t>
            </w:r>
          </w:p>
        </w:tc>
        <w:tc>
          <w:tcPr>
            <w:tcW w:w="90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2018 г.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  <w:vAlign w:val="center"/>
          </w:tcPr>
          <w:p w:rsidR="000C25E8" w:rsidRDefault="000C25E8">
            <w:pPr>
              <w:pStyle w:val="ConsPlusNormal"/>
            </w:pPr>
            <w:r>
              <w:t xml:space="preserve">Осуществление закупок у субъектов малого предпринимательства путем проведения открытых конкурсов, конкурсов с ограниченным участием, </w:t>
            </w:r>
            <w:r>
              <w:lastRenderedPageBreak/>
              <w:t>двухэтапных конкурсов, электронных аукционов, запросов котировок, запросов предложений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не менее 15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не менее 15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не менее 15</w:t>
            </w:r>
          </w:p>
        </w:tc>
        <w:tc>
          <w:tcPr>
            <w:tcW w:w="90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не менее 15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7.2. Перечень мероприятий, направленных на достижение</w:t>
      </w:r>
    </w:p>
    <w:p w:rsidR="000C25E8" w:rsidRDefault="000C25E8">
      <w:pPr>
        <w:pStyle w:val="ConsPlusNormal"/>
        <w:jc w:val="center"/>
      </w:pPr>
      <w:r>
        <w:t>контрольных показателей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438"/>
        <w:gridCol w:w="1134"/>
        <w:gridCol w:w="2041"/>
        <w:gridCol w:w="3005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13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204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3005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0C25E8" w:rsidRDefault="000C25E8">
            <w:pPr>
              <w:pStyle w:val="ConsPlusNormal"/>
            </w:pPr>
            <w:r>
              <w:t>Осуществление закупок у субъектов малого предпринимательства путем проведения открытых конкурсов, конкурсов с ограниченным участием, двухэтапных конкурсов, электронных аукционов, запросов котировок, запросов предложений</w:t>
            </w:r>
          </w:p>
        </w:tc>
        <w:tc>
          <w:tcPr>
            <w:tcW w:w="1134" w:type="dxa"/>
          </w:tcPr>
          <w:p w:rsidR="000C25E8" w:rsidRDefault="000C25E8">
            <w:pPr>
              <w:pStyle w:val="ConsPlusNormal"/>
              <w:jc w:val="center"/>
            </w:pPr>
            <w:r>
              <w:t>за отчетный финансовый год</w:t>
            </w:r>
          </w:p>
        </w:tc>
        <w:tc>
          <w:tcPr>
            <w:tcW w:w="2041" w:type="dxa"/>
          </w:tcPr>
          <w:p w:rsidR="000C25E8" w:rsidRDefault="000C25E8">
            <w:pPr>
              <w:pStyle w:val="ConsPlusNormal"/>
              <w:jc w:val="center"/>
            </w:pPr>
            <w:r>
              <w:t xml:space="preserve">Исполнительные органы государственной власти Пермского края, администрация губернатора Пермского края, аппарат Правительства Пермского края с участием находящихся в их ведении государственных казенных учреждений Пермского края, государственных бюджетных учреждений Пермского края, государственных автономных учреждений Пермского края, осуществляющих закупки в соответствии с </w:t>
            </w:r>
            <w:hyperlink r:id="rId30" w:history="1">
              <w:r>
                <w:rPr>
                  <w:color w:val="0000FF"/>
                </w:rPr>
                <w:t>частями 4</w:t>
              </w:r>
            </w:hyperlink>
            <w:r>
              <w:t xml:space="preserve"> и </w:t>
            </w:r>
            <w:hyperlink r:id="rId31" w:history="1">
              <w:r>
                <w:rPr>
                  <w:color w:val="0000FF"/>
                </w:rPr>
                <w:t>6 статьи 15</w:t>
              </w:r>
            </w:hyperlink>
            <w:r>
      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</w:t>
            </w:r>
            <w:r>
              <w:lastRenderedPageBreak/>
              <w:t>муниципальных нужд"</w:t>
            </w:r>
          </w:p>
        </w:tc>
        <w:tc>
          <w:tcPr>
            <w:tcW w:w="3005" w:type="dxa"/>
          </w:tcPr>
          <w:p w:rsidR="000C25E8" w:rsidRDefault="000C25E8">
            <w:pPr>
              <w:pStyle w:val="ConsPlusNormal"/>
            </w:pPr>
            <w:r>
              <w:lastRenderedPageBreak/>
              <w:t xml:space="preserve">Закупки у субъектов малого предпринимательства осуществлены в объеме не менее чем 15% совокупного годового объема закупок, рассчитанного с учетом Федерального </w:t>
            </w:r>
            <w:hyperlink r:id="rId32" w:history="1">
              <w:r>
                <w:rPr>
                  <w:color w:val="0000FF"/>
                </w:rPr>
                <w:t>закона</w:t>
              </w:r>
            </w:hyperlink>
            <w:r>
      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VIII. Рынок автомобильных бензинов и дизельного топлива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8.1.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402"/>
        <w:gridCol w:w="1247"/>
        <w:gridCol w:w="794"/>
        <w:gridCol w:w="794"/>
        <w:gridCol w:w="794"/>
        <w:gridCol w:w="794"/>
        <w:gridCol w:w="794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2014 год (факт)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2015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2016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2017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2018 год (план)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0C25E8" w:rsidRDefault="000C25E8">
            <w:pPr>
              <w:pStyle w:val="ConsPlusNormal"/>
            </w:pPr>
            <w:r>
              <w:t>Доля автозаправочных станций (далее - АЗС) (помимо АЗС, занимающих доминирующее положение на указанном товарном рынке) в общем количестве АЗС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33,9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36,0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8.2. Перечень мероприятий, направленных на достижение</w:t>
      </w:r>
    </w:p>
    <w:p w:rsidR="000C25E8" w:rsidRDefault="000C25E8">
      <w:pPr>
        <w:pStyle w:val="ConsPlusNormal"/>
        <w:jc w:val="center"/>
      </w:pPr>
      <w:r>
        <w:t>контрольных показателей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551"/>
        <w:gridCol w:w="1247"/>
        <w:gridCol w:w="1757"/>
        <w:gridCol w:w="3061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5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175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306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6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Содействие входу на рынок Пермского края иных (помимо АЗС, занимающих доминирующее положение на указанном товарном рынке) вертикально-интегрированных нефтяных компаний для создания реальной конкуренции на рынках мелкооптовой и розничной реализации моторного топлива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757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транспорта Пермского края</w:t>
            </w:r>
          </w:p>
        </w:tc>
        <w:tc>
          <w:tcPr>
            <w:tcW w:w="3061" w:type="dxa"/>
          </w:tcPr>
          <w:p w:rsidR="000C25E8" w:rsidRDefault="000C25E8">
            <w:pPr>
              <w:pStyle w:val="ConsPlusNormal"/>
            </w:pPr>
            <w:r>
              <w:t>Увеличение доли АЗС (помимо АЗС, занимающих доминирующее положение на указанном товарном рынке) на рынке автомобильных бензинов и дизельного топлива Пермского края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Снижение административных барьеров и повышение инвестиционной привлекательности строительства новых АЗС в отдаленных районах Пермского края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757" w:type="dxa"/>
            <w:vAlign w:val="center"/>
          </w:tcPr>
          <w:p w:rsidR="000C25E8" w:rsidRDefault="000C25E8">
            <w:pPr>
              <w:pStyle w:val="ConsPlusNormal"/>
            </w:pPr>
          </w:p>
        </w:tc>
        <w:tc>
          <w:tcPr>
            <w:tcW w:w="3061" w:type="dxa"/>
            <w:vAlign w:val="center"/>
          </w:tcPr>
          <w:p w:rsidR="000C25E8" w:rsidRDefault="000C25E8">
            <w:pPr>
              <w:pStyle w:val="ConsPlusNormal"/>
            </w:pP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Предоставление земель под АЗС только на основании конкурсных процедур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2015-2018 гг.</w:t>
            </w:r>
          </w:p>
        </w:tc>
        <w:tc>
          <w:tcPr>
            <w:tcW w:w="1757" w:type="dxa"/>
            <w:vAlign w:val="center"/>
          </w:tcPr>
          <w:p w:rsidR="000C25E8" w:rsidRDefault="000C25E8">
            <w:pPr>
              <w:pStyle w:val="ConsPlusNormal"/>
            </w:pPr>
          </w:p>
        </w:tc>
        <w:tc>
          <w:tcPr>
            <w:tcW w:w="3061" w:type="dxa"/>
            <w:vAlign w:val="center"/>
          </w:tcPr>
          <w:p w:rsidR="000C25E8" w:rsidRDefault="000C25E8">
            <w:pPr>
              <w:pStyle w:val="ConsPlusNormal"/>
            </w:pP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IX. Рынок услуг дополнительного образования детей</w:t>
      </w:r>
    </w:p>
    <w:p w:rsidR="000C25E8" w:rsidRDefault="000C25E8">
      <w:pPr>
        <w:pStyle w:val="ConsPlusNormal"/>
        <w:jc w:val="center"/>
      </w:pPr>
    </w:p>
    <w:p w:rsidR="000C25E8" w:rsidRDefault="000C25E8">
      <w:pPr>
        <w:pStyle w:val="ConsPlusNormal"/>
        <w:jc w:val="center"/>
      </w:pPr>
      <w:r>
        <w:t xml:space="preserve">(введен </w:t>
      </w:r>
      <w:hyperlink r:id="rId33" w:history="1">
        <w:r>
          <w:rPr>
            <w:color w:val="0000FF"/>
          </w:rPr>
          <w:t>распоряжением</w:t>
        </w:r>
      </w:hyperlink>
      <w:r>
        <w:t xml:space="preserve"> Правительства Пермского края</w:t>
      </w:r>
    </w:p>
    <w:p w:rsidR="000C25E8" w:rsidRDefault="000C25E8">
      <w:pPr>
        <w:pStyle w:val="ConsPlusNormal"/>
        <w:jc w:val="center"/>
      </w:pPr>
      <w:r>
        <w:t>от 22.12.2016 N 407-рп)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9.1.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4139"/>
        <w:gridCol w:w="1247"/>
        <w:gridCol w:w="850"/>
        <w:gridCol w:w="794"/>
        <w:gridCol w:w="794"/>
        <w:gridCol w:w="794"/>
      </w:tblGrid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39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2015 год (факт)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2016 год (план)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2017 год (план)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2018 год (план)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</w:tr>
      <w:tr w:rsidR="000C25E8">
        <w:tc>
          <w:tcPr>
            <w:tcW w:w="454" w:type="dxa"/>
            <w:vMerge w:val="restart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0C25E8" w:rsidRDefault="000C25E8">
            <w:pPr>
              <w:pStyle w:val="ConsPlusNormal"/>
            </w:pPr>
            <w:r>
              <w:t>Количество организаций и индивидуальных предпринимателей, реализующих дополнительные общеобразовательные программы, участвующих в реализации модели персонифицированного финансирования в субъекте Российской Федерации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137</w:t>
            </w:r>
          </w:p>
        </w:tc>
      </w:tr>
      <w:tr w:rsidR="000C25E8">
        <w:tc>
          <w:tcPr>
            <w:tcW w:w="454" w:type="dxa"/>
            <w:vMerge/>
          </w:tcPr>
          <w:p w:rsidR="000C25E8" w:rsidRDefault="000C25E8"/>
        </w:tc>
        <w:tc>
          <w:tcPr>
            <w:tcW w:w="4139" w:type="dxa"/>
          </w:tcPr>
          <w:p w:rsidR="000C25E8" w:rsidRDefault="000C25E8">
            <w:pPr>
              <w:pStyle w:val="ConsPlusNormal"/>
            </w:pPr>
            <w:r>
              <w:t>Из них не являющихся государственными или муниципальными организациями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9.2. Перечень мероприятий, направленных на достижение</w:t>
      </w:r>
    </w:p>
    <w:p w:rsidR="000C25E8" w:rsidRDefault="000C25E8">
      <w:pPr>
        <w:pStyle w:val="ConsPlusNormal"/>
        <w:jc w:val="center"/>
      </w:pPr>
      <w:r>
        <w:t>контрольных значений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721"/>
        <w:gridCol w:w="1247"/>
        <w:gridCol w:w="1701"/>
        <w:gridCol w:w="2948"/>
      </w:tblGrid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2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170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2948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48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2721" w:type="dxa"/>
          </w:tcPr>
          <w:p w:rsidR="000C25E8" w:rsidRDefault="000C25E8">
            <w:pPr>
              <w:pStyle w:val="ConsPlusNormal"/>
            </w:pPr>
            <w:r>
              <w:t>Обобщение опыта муниципальных районов (городских округов) по реализации персонифицированного финансирования, анализ систем учета детей, обучающихся по дополнительным общеобразовательным программам Пермского края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30.12.2016</w:t>
            </w:r>
          </w:p>
        </w:tc>
        <w:tc>
          <w:tcPr>
            <w:tcW w:w="170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образования и науки Пермского края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t>Сформирована аналитическая справка по результатам обобщения опыта муниципальных районов (городских округов) по реализации персонифицированного финансирования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2721" w:type="dxa"/>
          </w:tcPr>
          <w:p w:rsidR="000C25E8" w:rsidRDefault="000C25E8">
            <w:pPr>
              <w:pStyle w:val="ConsPlusNormal"/>
            </w:pPr>
            <w:r>
              <w:t xml:space="preserve">Развитие организационно-экономических </w:t>
            </w:r>
            <w:r>
              <w:lastRenderedPageBreak/>
              <w:t>механизмов поддержки дополнительного образования в образовательных организациях, реализующих инновационные программы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30.12.2016</w:t>
            </w:r>
          </w:p>
        </w:tc>
        <w:tc>
          <w:tcPr>
            <w:tcW w:w="1701" w:type="dxa"/>
          </w:tcPr>
          <w:p w:rsidR="000C25E8" w:rsidRDefault="000C25E8">
            <w:pPr>
              <w:pStyle w:val="ConsPlusNormal"/>
              <w:jc w:val="center"/>
            </w:pPr>
            <w:r>
              <w:t xml:space="preserve">Министерство образования и </w:t>
            </w:r>
            <w:r>
              <w:lastRenderedPageBreak/>
              <w:t>науки Пермского края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lastRenderedPageBreak/>
              <w:t xml:space="preserve">Сформированы методические рекомендации </w:t>
            </w:r>
            <w:r>
              <w:lastRenderedPageBreak/>
              <w:t>по развитию организационно-экономических механизмов поддержки дополнительного образования в образовательных организациях, реализующих инновационные программы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1.3</w:t>
            </w:r>
          </w:p>
        </w:tc>
        <w:tc>
          <w:tcPr>
            <w:tcW w:w="2721" w:type="dxa"/>
          </w:tcPr>
          <w:p w:rsidR="000C25E8" w:rsidRDefault="000C25E8">
            <w:pPr>
              <w:pStyle w:val="ConsPlusNormal"/>
            </w:pPr>
            <w:r>
              <w:t>Разработка и апробация нормативных и организационно-экономических механизмов доступа к финансированию за счет бюджетных ассигнований для частных организаций, осуществляющих деятельность по реализации дополнительных общеобразовательных программ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30.12.2016</w:t>
            </w:r>
          </w:p>
        </w:tc>
        <w:tc>
          <w:tcPr>
            <w:tcW w:w="170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образования и науки Пермского края</w:t>
            </w:r>
          </w:p>
        </w:tc>
        <w:tc>
          <w:tcPr>
            <w:tcW w:w="2948" w:type="dxa"/>
          </w:tcPr>
          <w:p w:rsidR="000C25E8" w:rsidRDefault="000C25E8">
            <w:pPr>
              <w:pStyle w:val="ConsPlusNormal"/>
            </w:pPr>
            <w:r>
              <w:t>Внедрены в деятельность частных организаций, осуществляющих деятельность по реализации дополнительных общеобразовательных программ, нормативные и организационно-экономические механизмы доступа к финансированию за счет бюджетных ассигнований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X. Рынок услуг в сфере культуры</w:t>
      </w:r>
    </w:p>
    <w:p w:rsidR="000C25E8" w:rsidRDefault="000C25E8">
      <w:pPr>
        <w:pStyle w:val="ConsPlusNormal"/>
        <w:jc w:val="center"/>
      </w:pPr>
    </w:p>
    <w:p w:rsidR="000C25E8" w:rsidRDefault="000C25E8">
      <w:pPr>
        <w:pStyle w:val="ConsPlusNormal"/>
        <w:jc w:val="center"/>
      </w:pPr>
      <w:r>
        <w:t xml:space="preserve">(введен </w:t>
      </w:r>
      <w:hyperlink r:id="rId34" w:history="1">
        <w:r>
          <w:rPr>
            <w:color w:val="0000FF"/>
          </w:rPr>
          <w:t>распоряжением</w:t>
        </w:r>
      </w:hyperlink>
      <w:r>
        <w:t xml:space="preserve"> Правительства Пермского края</w:t>
      </w:r>
    </w:p>
    <w:p w:rsidR="000C25E8" w:rsidRDefault="000C25E8">
      <w:pPr>
        <w:pStyle w:val="ConsPlusNormal"/>
        <w:jc w:val="center"/>
      </w:pPr>
      <w:r>
        <w:t>от 22.12.2016 N 407-рп)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10.1.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4139"/>
        <w:gridCol w:w="1247"/>
        <w:gridCol w:w="794"/>
        <w:gridCol w:w="850"/>
        <w:gridCol w:w="794"/>
        <w:gridCol w:w="794"/>
      </w:tblGrid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39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2015 год (факт)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2016 год (план)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2017 год (план)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2018 год (план)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0C25E8" w:rsidRDefault="000C25E8">
            <w:pPr>
              <w:pStyle w:val="ConsPlusNormal"/>
            </w:pPr>
            <w:r>
              <w:t>Доля расходов бюджета, распределяемых на конкурсной основе, выделяемых на финансирование деятельности организаций всех форм собственности в сфере культуры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не менее 3,0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не менее 3,5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не менее 4,0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менее 4,5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XI. Рынок услуг детского отдыха и оздоровления</w:t>
      </w:r>
    </w:p>
    <w:p w:rsidR="000C25E8" w:rsidRDefault="000C25E8">
      <w:pPr>
        <w:pStyle w:val="ConsPlusNormal"/>
        <w:jc w:val="center"/>
      </w:pPr>
    </w:p>
    <w:p w:rsidR="000C25E8" w:rsidRDefault="000C25E8">
      <w:pPr>
        <w:pStyle w:val="ConsPlusNormal"/>
        <w:jc w:val="center"/>
      </w:pPr>
      <w:r>
        <w:t xml:space="preserve">(введен </w:t>
      </w:r>
      <w:hyperlink r:id="rId35" w:history="1">
        <w:r>
          <w:rPr>
            <w:color w:val="0000FF"/>
          </w:rPr>
          <w:t>распоряжением</w:t>
        </w:r>
      </w:hyperlink>
      <w:r>
        <w:t xml:space="preserve"> Правительства Пермского края</w:t>
      </w:r>
    </w:p>
    <w:p w:rsidR="000C25E8" w:rsidRDefault="000C25E8">
      <w:pPr>
        <w:pStyle w:val="ConsPlusNormal"/>
        <w:jc w:val="center"/>
      </w:pPr>
      <w:r>
        <w:t>от 22.12.2016 N 407-рп)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11.1.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4139"/>
        <w:gridCol w:w="1247"/>
        <w:gridCol w:w="794"/>
        <w:gridCol w:w="794"/>
        <w:gridCol w:w="794"/>
        <w:gridCol w:w="794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39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 xml:space="preserve">2015 год </w:t>
            </w:r>
            <w:r>
              <w:lastRenderedPageBreak/>
              <w:t>(факт)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 xml:space="preserve">2016 год </w:t>
            </w:r>
            <w:r>
              <w:lastRenderedPageBreak/>
              <w:t>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 xml:space="preserve">2017 год </w:t>
            </w:r>
            <w:r>
              <w:lastRenderedPageBreak/>
              <w:t>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 xml:space="preserve">2018 год </w:t>
            </w:r>
            <w:r>
              <w:lastRenderedPageBreak/>
              <w:t>(план)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139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0C25E8" w:rsidRDefault="000C25E8">
            <w:pPr>
              <w:pStyle w:val="ConsPlusNormal"/>
            </w:pPr>
            <w:r>
              <w:t>Доля негосударственных (немуниципальных) организаций отдыха детей и их оздоровления в Пермском крае от общего числа стационарных организаций отдыха и оздоровления детей летнего, сезонного и круглогодичного функционирования на территории Пермского края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75,5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76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39" w:type="dxa"/>
          </w:tcPr>
          <w:p w:rsidR="000C25E8" w:rsidRDefault="000C25E8">
            <w:pPr>
              <w:pStyle w:val="ConsPlusNormal"/>
            </w:pPr>
            <w:r>
              <w:t>Доля негосударственных (немуниципальных) организаций отдыха детей и их оздоровления в Пермском крае, получающих субсидии на возмещение части затрат на оздоровление и отдых детей из бюджета Пермского края, от общего числа стационарных организаций отдыха и оздоровления детей летнего, сезонного и круглогодичного функционирования на территории Пермского края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61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39" w:type="dxa"/>
          </w:tcPr>
          <w:p w:rsidR="000C25E8" w:rsidRDefault="000C25E8">
            <w:pPr>
              <w:pStyle w:val="ConsPlusNormal"/>
            </w:pPr>
            <w:r>
              <w:t>Доля детей в возрасте от 7 до 17 лет (включительно), охваченных различными формами отдыха и оздоровления в Пермском крае (от общей численности детей в возрасте от 7 до 17 лет)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93,7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93,8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93,9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94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39" w:type="dxa"/>
          </w:tcPr>
          <w:p w:rsidR="000C25E8" w:rsidRDefault="000C25E8">
            <w:pPr>
              <w:pStyle w:val="ConsPlusNormal"/>
            </w:pPr>
            <w:r>
              <w:t>Доля детей в возрасте от 7 до 17 (включительно) лет, проживающих на территории Пермского края, воспользовавшихся сертификатом на отдых детей и их оздоровление, дающим право на частичную оплату путевки, в общей численности детей данной категории, отдохнувших в стационарных организациях отдыха и оздоровления детей летнего, сезонного и круглогодичного функционирования на территории Пермского края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25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11.2. Перечень мероприятий, направленных на достижение</w:t>
      </w:r>
    </w:p>
    <w:p w:rsidR="000C25E8" w:rsidRDefault="000C25E8">
      <w:pPr>
        <w:pStyle w:val="ConsPlusNormal"/>
        <w:jc w:val="center"/>
      </w:pPr>
      <w:r>
        <w:t>контрольных показателей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835"/>
        <w:gridCol w:w="1191"/>
        <w:gridCol w:w="1701"/>
        <w:gridCol w:w="2835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1701" w:type="dxa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t xml:space="preserve">Создание и поддержка ресурсного центра в сфере </w:t>
            </w:r>
            <w:r>
              <w:lastRenderedPageBreak/>
              <w:t>оздоровления с целью поддержки принципов государственно-частного партнерства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2016-2018 гг.</w:t>
            </w:r>
          </w:p>
        </w:tc>
        <w:tc>
          <w:tcPr>
            <w:tcW w:w="1701" w:type="dxa"/>
          </w:tcPr>
          <w:p w:rsidR="000C25E8" w:rsidRDefault="000C25E8">
            <w:pPr>
              <w:pStyle w:val="ConsPlusNormal"/>
              <w:jc w:val="center"/>
            </w:pPr>
            <w:r>
              <w:t xml:space="preserve">Министерство социального </w:t>
            </w:r>
            <w:r>
              <w:lastRenderedPageBreak/>
              <w:t>развития Пермского края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lastRenderedPageBreak/>
              <w:t xml:space="preserve">Разработка единых подходов к организации </w:t>
            </w:r>
            <w:r>
              <w:lastRenderedPageBreak/>
              <w:t>детского отдыха и оздоровления, информационное и методическое сопровождение деятельности в сфере детского отдыха и оздоровления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t>Создание и поддержка общественного информационного ресурса для оптимизации деятельности сферы детского отдыха и оздоровления в Пермском крае (информационное и техническое сопровождение сайта "Пермские каникулы")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2016-2018 гг.</w:t>
            </w:r>
          </w:p>
        </w:tc>
        <w:tc>
          <w:tcPr>
            <w:tcW w:w="170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социального развития Пермского края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t>Повышение качества информационного обеспечения оздоровительной кампании для родителей, организаторов отдыха и оздоровления детей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t>Обучение педагогических, медицинских кадров детских лагерей, инструкторов детского туризма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2016-2018 гг.</w:t>
            </w:r>
          </w:p>
        </w:tc>
        <w:tc>
          <w:tcPr>
            <w:tcW w:w="170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социального развития Пермского края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t>Повышение качества и условий предоставления услуг в сфере отдыха детей и их оздоровления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t>Организационное, информационное, методическое сопровождение развития негосударственного сектора организаций отдыха детей и их оздоровления в Пермском крае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2016-2018 гг.</w:t>
            </w:r>
          </w:p>
        </w:tc>
        <w:tc>
          <w:tcPr>
            <w:tcW w:w="170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социального развития Пермского края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t>Проведение совещаний, круглых столов с руководителями загородных лагерей отдыха и оздоровления детей, санаторно-оздоровительных детских лагерей, расположенных на территории Пермского края, по актуальным темам в сфере отдыха и оздоровления детей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t xml:space="preserve">Реализация проектов по передаче государственных (муниципальных) объектов недвижимого имущества, включая не используемые по назначению, негосударственным (немуниципальным) организациям с применением механизмов государственно-частного партнерства, в том числе посредством заключения концессионного </w:t>
            </w:r>
            <w:r>
              <w:lastRenderedPageBreak/>
              <w:t>соглашения, с обязательством сохранения целевого назначения и использования объекта недвижимого имущества в сфере детского отдыха и оздоровления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2016-2018 гг.</w:t>
            </w:r>
          </w:p>
        </w:tc>
        <w:tc>
          <w:tcPr>
            <w:tcW w:w="170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социального развития Пермского края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t>Сохранение сети детских оздоровительных лагерей на территории Пермского края, увеличение доли негосударственных (немуниципальных) организаций отдыха детей и их оздоровления в Пермском крае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t>Внедрение технологии сертификата на отдых детей и их оздоровление на территории Пермского края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2016-2018 гг.</w:t>
            </w:r>
          </w:p>
        </w:tc>
        <w:tc>
          <w:tcPr>
            <w:tcW w:w="170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социального развития Пермского края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t>Повышение платежеспособного спроса на услуги организаций отдыха и оздоровления, поддержка негосударственных организаций отдыха и оздоровления детей через их субсидирование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t>Закуп путевок в организации отдыха детей и их оздоровления за счет средств бюджета Пермского края, предоставление денежной компенсации родителям за самостоятельно приобретенные путевки в организации отдыха детей и их оздоровления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2016-2018 гг.</w:t>
            </w:r>
          </w:p>
        </w:tc>
        <w:tc>
          <w:tcPr>
            <w:tcW w:w="170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социального развития Пермского края</w:t>
            </w:r>
          </w:p>
        </w:tc>
        <w:tc>
          <w:tcPr>
            <w:tcW w:w="2835" w:type="dxa"/>
          </w:tcPr>
          <w:p w:rsidR="000C25E8" w:rsidRDefault="000C25E8">
            <w:pPr>
              <w:pStyle w:val="ConsPlusNormal"/>
            </w:pPr>
            <w:r>
              <w:t>Сохранение охвата детей различными формами отдыха и оздоровления в Пермском крае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XII. Рынок услуг перевозок пассажиров наземным транспортом</w:t>
      </w:r>
    </w:p>
    <w:p w:rsidR="000C25E8" w:rsidRDefault="000C25E8">
      <w:pPr>
        <w:pStyle w:val="ConsPlusNormal"/>
        <w:jc w:val="center"/>
      </w:pPr>
    </w:p>
    <w:p w:rsidR="000C25E8" w:rsidRDefault="000C25E8">
      <w:pPr>
        <w:pStyle w:val="ConsPlusNormal"/>
        <w:jc w:val="center"/>
      </w:pPr>
      <w:r>
        <w:t xml:space="preserve">(введен </w:t>
      </w:r>
      <w:hyperlink r:id="rId36" w:history="1">
        <w:r>
          <w:rPr>
            <w:color w:val="0000FF"/>
          </w:rPr>
          <w:t>распоряжением</w:t>
        </w:r>
      </w:hyperlink>
      <w:r>
        <w:t xml:space="preserve"> Правительства Пермского края</w:t>
      </w:r>
    </w:p>
    <w:p w:rsidR="000C25E8" w:rsidRDefault="000C25E8">
      <w:pPr>
        <w:pStyle w:val="ConsPlusNormal"/>
        <w:jc w:val="center"/>
      </w:pPr>
      <w:r>
        <w:t>от 22.12.2016 N 407-рп)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12.1.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4082"/>
        <w:gridCol w:w="1247"/>
        <w:gridCol w:w="794"/>
        <w:gridCol w:w="850"/>
        <w:gridCol w:w="794"/>
        <w:gridCol w:w="794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82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2015 год (факт)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2016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2017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2018 год (план)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2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2" w:type="dxa"/>
          </w:tcPr>
          <w:p w:rsidR="000C25E8" w:rsidRDefault="000C25E8">
            <w:pPr>
              <w:pStyle w:val="ConsPlusNormal"/>
            </w:pPr>
            <w:r>
              <w:t>Доля негосударственных (немуниципальных) перевозчиков на межмуниципальных маршрутах регулярных перевозок пассажиров наземным транспортом в общем количестве перевозчиков на межмуниципальных маршрутах регулярных перевозок пассажиров наземным транспортом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88,3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75,5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80,0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4082" w:type="dxa"/>
          </w:tcPr>
          <w:p w:rsidR="000C25E8" w:rsidRDefault="000C25E8">
            <w:pPr>
              <w:pStyle w:val="ConsPlusNormal"/>
            </w:pPr>
            <w:r>
              <w:t>Доля межмуниципальных маршрутов регулярных перевозок пассажиров наземным транспортом, на которых осуществляются перевозки пассажиров негосударственными (немуниципальными) перевозчиками, в общем количестве межмуниципальных маршрутов регулярных перевозок пассажиров наземным транспортом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87,1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75,5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80,0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82" w:type="dxa"/>
          </w:tcPr>
          <w:p w:rsidR="000C25E8" w:rsidRDefault="000C25E8">
            <w:pPr>
              <w:pStyle w:val="ConsPlusNormal"/>
            </w:pPr>
            <w:r>
              <w:t>Доля рейсов по межмуниципальным маршрутам регулярных перевозок пассажиров наземным транспортом, осуществляемых негосударственными (немуниципальными) перевозчиками, в общем количестве рейсов по межмуниципальным маршрутам регулярных перевозок пассажиров наземным транспортом</w:t>
            </w:r>
          </w:p>
        </w:tc>
        <w:tc>
          <w:tcPr>
            <w:tcW w:w="124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75,5</w:t>
            </w:r>
          </w:p>
        </w:tc>
        <w:tc>
          <w:tcPr>
            <w:tcW w:w="79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80,0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12.2. Перечень мероприятий, направленных на достижение</w:t>
      </w:r>
    </w:p>
    <w:p w:rsidR="000C25E8" w:rsidRDefault="000C25E8">
      <w:pPr>
        <w:pStyle w:val="ConsPlusNormal"/>
        <w:jc w:val="center"/>
      </w:pPr>
      <w:r>
        <w:t>контрольных показателей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231"/>
        <w:gridCol w:w="1191"/>
        <w:gridCol w:w="1757"/>
        <w:gridCol w:w="2438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23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19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175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2438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0C25E8">
        <w:tc>
          <w:tcPr>
            <w:tcW w:w="454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  <w:vAlign w:val="center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0C25E8" w:rsidRDefault="000C25E8">
            <w:pPr>
              <w:pStyle w:val="ConsPlusNormal"/>
            </w:pPr>
            <w:r>
              <w:t>Организация и проведение открытого конкурса на право получения свидетельства об осуществлении перевозок по межмуниципальным маршрутам регулярных перевозок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2016-2018 гг.</w:t>
            </w:r>
          </w:p>
        </w:tc>
        <w:tc>
          <w:tcPr>
            <w:tcW w:w="1757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транспорта Пермского края</w:t>
            </w:r>
          </w:p>
        </w:tc>
        <w:tc>
          <w:tcPr>
            <w:tcW w:w="2438" w:type="dxa"/>
          </w:tcPr>
          <w:p w:rsidR="000C25E8" w:rsidRDefault="000C25E8">
            <w:pPr>
              <w:pStyle w:val="ConsPlusNormal"/>
            </w:pPr>
            <w:r>
              <w:t>Развитие конкуренции в секторе пассажирского автомобильного транспорта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</w:tcPr>
          <w:p w:rsidR="000C25E8" w:rsidRDefault="000C25E8">
            <w:pPr>
              <w:pStyle w:val="ConsPlusNormal"/>
            </w:pPr>
            <w:r>
              <w:t>Размещение и поддержание в актуальном состоянии на официальном сайте Министерства транспорта Пермского края в информационно-телекоммуникационной сети "Интернет" реестра межмуниципальных маршрутов регулярных перевозок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2016-2018 гг.</w:t>
            </w:r>
          </w:p>
        </w:tc>
        <w:tc>
          <w:tcPr>
            <w:tcW w:w="1757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транспорта Пермского края</w:t>
            </w:r>
          </w:p>
        </w:tc>
        <w:tc>
          <w:tcPr>
            <w:tcW w:w="2438" w:type="dxa"/>
          </w:tcPr>
          <w:p w:rsidR="000C25E8" w:rsidRDefault="000C25E8">
            <w:pPr>
              <w:pStyle w:val="ConsPlusNormal"/>
            </w:pPr>
            <w:r>
              <w:t>Повышение информированности населения по вопросам организации регулярных перевозок пассажиров автомобильным транспортом в пригородном и межмуниципальном сообщении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</w:tcPr>
          <w:p w:rsidR="000C25E8" w:rsidRDefault="000C25E8">
            <w:pPr>
              <w:pStyle w:val="ConsPlusNormal"/>
            </w:pPr>
            <w:r>
              <w:t>Развитие дорожно-транспортной инфраструктуры и маршрутной сети Пермского края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2016-2018 гг.</w:t>
            </w:r>
          </w:p>
        </w:tc>
        <w:tc>
          <w:tcPr>
            <w:tcW w:w="1757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транспорта Пермского края</w:t>
            </w:r>
          </w:p>
        </w:tc>
        <w:tc>
          <w:tcPr>
            <w:tcW w:w="2438" w:type="dxa"/>
          </w:tcPr>
          <w:p w:rsidR="000C25E8" w:rsidRDefault="000C25E8">
            <w:pPr>
              <w:pStyle w:val="ConsPlusNormal"/>
            </w:pPr>
            <w:r>
              <w:t xml:space="preserve">Создание благоприятных условий для ведения бизнеса в сфере пассажирских перевозок </w:t>
            </w:r>
            <w:r>
              <w:lastRenderedPageBreak/>
              <w:t>автомобильным транспортом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XIII. Рынок финансовых услуг</w:t>
      </w:r>
    </w:p>
    <w:p w:rsidR="000C25E8" w:rsidRDefault="000C25E8">
      <w:pPr>
        <w:pStyle w:val="ConsPlusNormal"/>
        <w:jc w:val="center"/>
      </w:pPr>
    </w:p>
    <w:p w:rsidR="000C25E8" w:rsidRDefault="000C25E8">
      <w:pPr>
        <w:pStyle w:val="ConsPlusNormal"/>
        <w:jc w:val="center"/>
      </w:pPr>
      <w:r>
        <w:t xml:space="preserve">(введен </w:t>
      </w:r>
      <w:hyperlink r:id="rId37" w:history="1">
        <w:r>
          <w:rPr>
            <w:color w:val="0000FF"/>
          </w:rPr>
          <w:t>распоряжением</w:t>
        </w:r>
      </w:hyperlink>
      <w:r>
        <w:t xml:space="preserve"> Правительства Пермского края</w:t>
      </w:r>
    </w:p>
    <w:p w:rsidR="000C25E8" w:rsidRDefault="000C25E8">
      <w:pPr>
        <w:pStyle w:val="ConsPlusNormal"/>
        <w:jc w:val="center"/>
      </w:pPr>
      <w:r>
        <w:t>от 22.12.2016 N 407-рп)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13.1.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4139"/>
        <w:gridCol w:w="1247"/>
        <w:gridCol w:w="794"/>
        <w:gridCol w:w="794"/>
        <w:gridCol w:w="794"/>
        <w:gridCol w:w="794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39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2015 год (факт)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2016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2017 год (план)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2018 год (план)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  <w:vAlign w:val="center"/>
          </w:tcPr>
          <w:p w:rsidR="000C25E8" w:rsidRDefault="000C25E8">
            <w:pPr>
              <w:pStyle w:val="ConsPlusNormal"/>
            </w:pPr>
            <w:r>
              <w:t>Количество жителей Пермского края, на которое приходится одна кредитная организация (с обособленными подразделениями)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3170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3264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3236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3212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39" w:type="dxa"/>
            <w:vAlign w:val="center"/>
          </w:tcPr>
          <w:p w:rsidR="000C25E8" w:rsidRDefault="000C25E8">
            <w:pPr>
              <w:pStyle w:val="ConsPlusNormal"/>
            </w:pPr>
            <w:r>
              <w:t>Количество муниципальных образований Пермского края, в которых присутствуют не менее одной кредитной организации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39" w:type="dxa"/>
            <w:vAlign w:val="center"/>
          </w:tcPr>
          <w:p w:rsidR="000C25E8" w:rsidRDefault="000C25E8">
            <w:pPr>
              <w:pStyle w:val="ConsPlusNormal"/>
            </w:pPr>
            <w:r>
              <w:t>Количество банков, действующих на территории Пермского края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88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39" w:type="dxa"/>
            <w:vAlign w:val="center"/>
          </w:tcPr>
          <w:p w:rsidR="000C25E8" w:rsidRDefault="000C25E8">
            <w:pPr>
              <w:pStyle w:val="ConsPlusNormal"/>
            </w:pPr>
            <w:r>
              <w:t>Количество электронных терминалов, установленных в организациях торговли и услуг (данные по региональным кредитным организациям, филиалам инорегиональных кредитных организаций)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39172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41260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42000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43000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139" w:type="dxa"/>
            <w:vAlign w:val="center"/>
          </w:tcPr>
          <w:p w:rsidR="000C25E8" w:rsidRDefault="000C25E8">
            <w:pPr>
              <w:pStyle w:val="ConsPlusNormal"/>
            </w:pPr>
            <w:r>
              <w:t>Количество банкоматов (данные по региональным кредитным организациям, филиалам инорегиональных кредитных организаций)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3476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3520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3540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3560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139" w:type="dxa"/>
            <w:vAlign w:val="center"/>
          </w:tcPr>
          <w:p w:rsidR="000C25E8" w:rsidRDefault="000C25E8">
            <w:pPr>
              <w:pStyle w:val="ConsPlusNormal"/>
            </w:pPr>
            <w:r>
              <w:t>Количество учреждений кредитных организаций (головных офисов, филиалов, обособленных структурных подразделений) на территории Пермского края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814</w:t>
            </w:r>
          </w:p>
        </w:tc>
        <w:tc>
          <w:tcPr>
            <w:tcW w:w="794" w:type="dxa"/>
          </w:tcPr>
          <w:p w:rsidR="000C25E8" w:rsidRDefault="000C25E8">
            <w:pPr>
              <w:pStyle w:val="ConsPlusNormal"/>
              <w:jc w:val="center"/>
            </w:pPr>
            <w:r>
              <w:t>820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13.2. Перечень мероприятий, направленных на достижение</w:t>
      </w:r>
    </w:p>
    <w:p w:rsidR="000C25E8" w:rsidRDefault="000C25E8">
      <w:pPr>
        <w:pStyle w:val="ConsPlusNormal"/>
        <w:jc w:val="center"/>
      </w:pPr>
      <w:r>
        <w:t>контрольных показателей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118"/>
        <w:gridCol w:w="1191"/>
        <w:gridCol w:w="1871"/>
        <w:gridCol w:w="2381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2381" w:type="dxa"/>
          </w:tcPr>
          <w:p w:rsidR="000C25E8" w:rsidRDefault="000C25E8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81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118" w:type="dxa"/>
          </w:tcPr>
          <w:p w:rsidR="000C25E8" w:rsidRDefault="000C25E8">
            <w:pPr>
              <w:pStyle w:val="ConsPlusNormal"/>
            </w:pPr>
            <w:r>
              <w:t>Увеличение сети банковских подразделений на территории Пермского края, развитие банковского сектора в муниципальных образованиях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2016-2018 гг.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экономического развития Пермского края</w:t>
            </w:r>
          </w:p>
        </w:tc>
        <w:tc>
          <w:tcPr>
            <w:tcW w:w="2381" w:type="dxa"/>
          </w:tcPr>
          <w:p w:rsidR="000C25E8" w:rsidRDefault="000C25E8">
            <w:pPr>
              <w:pStyle w:val="ConsPlusNormal"/>
            </w:pPr>
            <w:r>
              <w:t>Обеспечение потребности предприятий и населения всеми видами банковских продуктов и услуг, развитие добросовестной конкуренции между кредитными организациями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2"/>
      </w:pPr>
      <w:r>
        <w:t>XIV. Рынок жилищного строительства</w:t>
      </w:r>
    </w:p>
    <w:p w:rsidR="000C25E8" w:rsidRDefault="000C25E8">
      <w:pPr>
        <w:pStyle w:val="ConsPlusNormal"/>
        <w:jc w:val="center"/>
      </w:pPr>
    </w:p>
    <w:p w:rsidR="000C25E8" w:rsidRDefault="000C25E8">
      <w:pPr>
        <w:pStyle w:val="ConsPlusNormal"/>
        <w:jc w:val="center"/>
      </w:pPr>
      <w:r>
        <w:t xml:space="preserve">(введен </w:t>
      </w:r>
      <w:hyperlink r:id="rId38" w:history="1">
        <w:r>
          <w:rPr>
            <w:color w:val="0000FF"/>
          </w:rPr>
          <w:t>распоряжением</w:t>
        </w:r>
      </w:hyperlink>
      <w:r>
        <w:t xml:space="preserve"> Правительства Пермского края</w:t>
      </w:r>
    </w:p>
    <w:p w:rsidR="000C25E8" w:rsidRDefault="000C25E8">
      <w:pPr>
        <w:pStyle w:val="ConsPlusNormal"/>
        <w:jc w:val="center"/>
      </w:pPr>
      <w:r>
        <w:t>от 22.12.2016 N 407-рп)</w:t>
      </w: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14.1. Контрольные показатели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912"/>
        <w:gridCol w:w="1247"/>
        <w:gridCol w:w="850"/>
        <w:gridCol w:w="907"/>
        <w:gridCol w:w="850"/>
        <w:gridCol w:w="850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12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2015 год (факт)</w:t>
            </w:r>
          </w:p>
        </w:tc>
        <w:tc>
          <w:tcPr>
            <w:tcW w:w="907" w:type="dxa"/>
          </w:tcPr>
          <w:p w:rsidR="000C25E8" w:rsidRDefault="000C25E8">
            <w:pPr>
              <w:pStyle w:val="ConsPlusNormal"/>
              <w:jc w:val="center"/>
            </w:pPr>
            <w:r>
              <w:t>2016 год (план)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2017 год (план)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2018 год (план)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12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7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12" w:type="dxa"/>
            <w:vAlign w:val="center"/>
          </w:tcPr>
          <w:p w:rsidR="000C25E8" w:rsidRDefault="000C25E8">
            <w:pPr>
              <w:pStyle w:val="ConsPlusNormal"/>
            </w:pPr>
            <w:r>
              <w:t>Доля муниципальных образований Пермского края с утвержденными документами территориального планирования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907" w:type="dxa"/>
          </w:tcPr>
          <w:p w:rsidR="000C25E8" w:rsidRDefault="000C25E8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99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12" w:type="dxa"/>
            <w:vAlign w:val="center"/>
          </w:tcPr>
          <w:p w:rsidR="000C25E8" w:rsidRDefault="000C25E8">
            <w:pPr>
              <w:pStyle w:val="ConsPlusNormal"/>
            </w:pPr>
            <w:r>
              <w:t>Доля муниципальных образований Пермского края с утвержденными документами градостроительного зонирования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907" w:type="dxa"/>
          </w:tcPr>
          <w:p w:rsidR="000C25E8" w:rsidRDefault="000C25E8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99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12" w:type="dxa"/>
            <w:vAlign w:val="center"/>
          </w:tcPr>
          <w:p w:rsidR="000C25E8" w:rsidRDefault="000C25E8">
            <w:pPr>
              <w:pStyle w:val="ConsPlusNormal"/>
            </w:pPr>
            <w:r>
              <w:t>Общая площадь введенных в эксплуатацию многоквартирных домов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702511</w:t>
            </w:r>
          </w:p>
        </w:tc>
        <w:tc>
          <w:tcPr>
            <w:tcW w:w="907" w:type="dxa"/>
          </w:tcPr>
          <w:p w:rsidR="000C25E8" w:rsidRDefault="000C25E8">
            <w:pPr>
              <w:pStyle w:val="ConsPlusNormal"/>
              <w:jc w:val="center"/>
            </w:pPr>
            <w:r>
              <w:t>725000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725000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700000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12" w:type="dxa"/>
            <w:vAlign w:val="center"/>
          </w:tcPr>
          <w:p w:rsidR="000C25E8" w:rsidRDefault="000C25E8">
            <w:pPr>
              <w:pStyle w:val="ConsPlusNormal"/>
            </w:pPr>
            <w:r>
              <w:t>Общая площадь построенных индивидуальных жилых домов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451570</w:t>
            </w:r>
          </w:p>
        </w:tc>
        <w:tc>
          <w:tcPr>
            <w:tcW w:w="907" w:type="dxa"/>
          </w:tcPr>
          <w:p w:rsidR="000C25E8" w:rsidRDefault="000C25E8">
            <w:pPr>
              <w:pStyle w:val="ConsPlusNormal"/>
              <w:jc w:val="center"/>
            </w:pPr>
            <w:r>
              <w:t>425000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425000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450000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12" w:type="dxa"/>
            <w:vAlign w:val="center"/>
          </w:tcPr>
          <w:p w:rsidR="000C25E8" w:rsidRDefault="000C25E8">
            <w:pPr>
              <w:pStyle w:val="ConsPlusNormal"/>
            </w:pPr>
            <w:r>
              <w:t>Общая площадь жилых помещений, приходящаяся в среднем на 1 жителя Пермского края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23,4</w:t>
            </w:r>
          </w:p>
        </w:tc>
        <w:tc>
          <w:tcPr>
            <w:tcW w:w="907" w:type="dxa"/>
          </w:tcPr>
          <w:p w:rsidR="000C25E8" w:rsidRDefault="000C25E8">
            <w:pPr>
              <w:pStyle w:val="ConsPlusNormal"/>
              <w:jc w:val="center"/>
            </w:pPr>
            <w:r>
              <w:t>23,8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24,2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24,5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912" w:type="dxa"/>
            <w:vAlign w:val="center"/>
          </w:tcPr>
          <w:p w:rsidR="000C25E8" w:rsidRDefault="000C25E8">
            <w:pPr>
              <w:pStyle w:val="ConsPlusNormal"/>
            </w:pPr>
            <w:r>
              <w:t>Количество строительных субъектов, суммарная доля жилых домов на рынке которых в общем объеме введенного жилья превышает 70%</w:t>
            </w:r>
          </w:p>
        </w:tc>
        <w:tc>
          <w:tcPr>
            <w:tcW w:w="1247" w:type="dxa"/>
          </w:tcPr>
          <w:p w:rsidR="000C25E8" w:rsidRDefault="000C25E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0C25E8" w:rsidRDefault="000C25E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0C25E8" w:rsidRDefault="000C25E8">
            <w:pPr>
              <w:pStyle w:val="ConsPlusNormal"/>
              <w:jc w:val="center"/>
            </w:pPr>
            <w:r>
              <w:t>0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center"/>
        <w:outlineLvl w:val="3"/>
      </w:pPr>
      <w:r>
        <w:t>14.2. Перечень мероприятий, направленных на достижение</w:t>
      </w:r>
    </w:p>
    <w:p w:rsidR="000C25E8" w:rsidRDefault="000C25E8">
      <w:pPr>
        <w:pStyle w:val="ConsPlusNormal"/>
        <w:jc w:val="center"/>
      </w:pPr>
      <w:r>
        <w:t>контрольных показателей</w:t>
      </w:r>
    </w:p>
    <w:p w:rsidR="000C25E8" w:rsidRDefault="000C25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005"/>
        <w:gridCol w:w="1191"/>
        <w:gridCol w:w="1871"/>
        <w:gridCol w:w="2551"/>
      </w:tblGrid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005" w:type="dxa"/>
          </w:tcPr>
          <w:p w:rsidR="000C25E8" w:rsidRDefault="000C25E8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  <w:jc w:val="center"/>
            </w:pPr>
            <w:r>
              <w:t>5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:rsidR="000C25E8" w:rsidRDefault="000C25E8">
            <w:pPr>
              <w:pStyle w:val="ConsPlusNormal"/>
            </w:pPr>
            <w:r>
              <w:t>Мониторинг подготовки и утверждения документов территориального планирования муниципальных образований Пермского края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2016-2018 гг.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строительства и жилищно-коммунального хозяйства Пермского края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Наличие утвержденных документов территориального планирования муниципальных образований Пермского края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:rsidR="000C25E8" w:rsidRDefault="000C25E8">
            <w:pPr>
              <w:pStyle w:val="ConsPlusNormal"/>
            </w:pPr>
            <w:r>
              <w:t>Мониторинг подготовки и утверждения документов градостроительного зонирования муниципальных образований Пермского края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2016-2018 гг.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строительства и жилищно-коммунального хозяйства Пермского края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Наличие утвержденных документов градостроительного зонирования муниципальных образований Пермского края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:rsidR="000C25E8" w:rsidRDefault="000C25E8">
            <w:pPr>
              <w:pStyle w:val="ConsPlusNormal"/>
            </w:pPr>
            <w:r>
              <w:t>Сбор, анализ и обобщение данных по вводу многоквартирных домов в эксплуатацию, формирование базы данных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2016-2018 гг.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строительства и жилищно-коммунального хозяйства Пермского края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Достижение запланированных показателей ввода жилья по многоквартирным домам, выявление и в дальнейшем предотвращение создания монополии на рынке строительства жилья</w:t>
            </w:r>
          </w:p>
        </w:tc>
      </w:tr>
      <w:tr w:rsidR="000C25E8">
        <w:tc>
          <w:tcPr>
            <w:tcW w:w="454" w:type="dxa"/>
          </w:tcPr>
          <w:p w:rsidR="000C25E8" w:rsidRDefault="000C25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:rsidR="000C25E8" w:rsidRDefault="000C25E8">
            <w:pPr>
              <w:pStyle w:val="ConsPlusNormal"/>
            </w:pPr>
            <w:r>
              <w:t>Сбор, анализ и обобщение данных по строительству индивидуальных жилых домов, формирование базы данных</w:t>
            </w:r>
          </w:p>
        </w:tc>
        <w:tc>
          <w:tcPr>
            <w:tcW w:w="1191" w:type="dxa"/>
          </w:tcPr>
          <w:p w:rsidR="000C25E8" w:rsidRDefault="000C25E8">
            <w:pPr>
              <w:pStyle w:val="ConsPlusNormal"/>
              <w:jc w:val="center"/>
            </w:pPr>
            <w:r>
              <w:t>2016-2018 гг.</w:t>
            </w:r>
          </w:p>
        </w:tc>
        <w:tc>
          <w:tcPr>
            <w:tcW w:w="1871" w:type="dxa"/>
          </w:tcPr>
          <w:p w:rsidR="000C25E8" w:rsidRDefault="000C25E8">
            <w:pPr>
              <w:pStyle w:val="ConsPlusNormal"/>
              <w:jc w:val="center"/>
            </w:pPr>
            <w:r>
              <w:t>Министерство строительства и жилищно-коммунального хозяйства Пермского края</w:t>
            </w:r>
          </w:p>
        </w:tc>
        <w:tc>
          <w:tcPr>
            <w:tcW w:w="2551" w:type="dxa"/>
          </w:tcPr>
          <w:p w:rsidR="000C25E8" w:rsidRDefault="000C25E8">
            <w:pPr>
              <w:pStyle w:val="ConsPlusNormal"/>
            </w:pPr>
            <w:r>
              <w:t>Достижение запланированных показателей по строительству индивидуальных жилых домов</w:t>
            </w:r>
          </w:p>
        </w:tc>
      </w:tr>
    </w:tbl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jc w:val="both"/>
      </w:pPr>
    </w:p>
    <w:p w:rsidR="000C25E8" w:rsidRDefault="000C25E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55748" w:rsidRDefault="00A55748"/>
    <w:sectPr w:rsidR="00A55748" w:rsidSect="008B628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C25E8"/>
    <w:rsid w:val="000C25E8"/>
    <w:rsid w:val="00417E92"/>
    <w:rsid w:val="00651CDC"/>
    <w:rsid w:val="00A55748"/>
    <w:rsid w:val="00DF7BD4"/>
    <w:rsid w:val="00FD5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25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C25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C25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C25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C25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C25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C25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0C25E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E037BFF4791121B44BF1E2695A8926B49D33A8117144085129D8480F6C216E7B26964EE08EEB484547B700L4m0K" TargetMode="External"/><Relationship Id="rId13" Type="http://schemas.openxmlformats.org/officeDocument/2006/relationships/hyperlink" Target="consultantplus://offline/ref=91E037BFF4791121B44BF1E2695A8926B49D33A8117144085129D8480F6C216E7B26964EE08EEB484547B703L4m2K" TargetMode="External"/><Relationship Id="rId18" Type="http://schemas.openxmlformats.org/officeDocument/2006/relationships/hyperlink" Target="consultantplus://offline/ref=91E037BFF4791121B44BEFEF7F36D42DBD916EA216764F5D0B7CDE1F503C273B3B66901BA3CAE740L4m4K" TargetMode="External"/><Relationship Id="rId26" Type="http://schemas.openxmlformats.org/officeDocument/2006/relationships/hyperlink" Target="consultantplus://offline/ref=91E037BFF4791121B44BF1E2695A8926B49D33A8117144085129D8480F6C216E7B26964EE08EEB484547B704L4m6K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1E037BFF4791121B44BF1E2695A8926B49D33A8117144085129D8480F6C216E7B26964EE08EEB484547B704L4m0K" TargetMode="External"/><Relationship Id="rId34" Type="http://schemas.openxmlformats.org/officeDocument/2006/relationships/hyperlink" Target="consultantplus://offline/ref=91E037BFF4791121B44BF1E2695A8926B49D33A8117144085129D8480F6C216E7B26964EE08EEB484547B600L4m4K" TargetMode="External"/><Relationship Id="rId7" Type="http://schemas.openxmlformats.org/officeDocument/2006/relationships/hyperlink" Target="consultantplus://offline/ref=91E037BFF4791121B44BF1E2695A8926B49D33A8117144085129D8480F6C216E7B26964EE08EEB484547B701L4m9K" TargetMode="External"/><Relationship Id="rId12" Type="http://schemas.openxmlformats.org/officeDocument/2006/relationships/hyperlink" Target="consultantplus://offline/ref=91E037BFF4791121B44BF1E2695A8926B49D33A8117144085129D8480F6C216E7B26964EE08EEB484547B700L4m8K" TargetMode="External"/><Relationship Id="rId17" Type="http://schemas.openxmlformats.org/officeDocument/2006/relationships/hyperlink" Target="consultantplus://offline/ref=91E037BFF4791121B44BEFEF7F36D42DBE9E6AA01B27185F5A29D01A586C6F2B75239D1AA3CELEm5K" TargetMode="External"/><Relationship Id="rId25" Type="http://schemas.openxmlformats.org/officeDocument/2006/relationships/hyperlink" Target="consultantplus://offline/ref=91E037BFF4791121B44BF1E2695A8926B49D33A8117144085129D8480F6C216E7B26964EE08EEB484547B704L4m5K" TargetMode="External"/><Relationship Id="rId33" Type="http://schemas.openxmlformats.org/officeDocument/2006/relationships/hyperlink" Target="consultantplus://offline/ref=91E037BFF4791121B44BF1E2695A8926B49D33A8117144085129D8480F6C216E7B26964EE08EEB484547B704L4m7K" TargetMode="External"/><Relationship Id="rId38" Type="http://schemas.openxmlformats.org/officeDocument/2006/relationships/hyperlink" Target="consultantplus://offline/ref=91E037BFF4791121B44BF1E2695A8926B49D33A8117144085129D8480F6C216E7B26964EE08EEB484547B407L4m4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1E037BFF4791121B44BF1E2695A8926B49D33A8117144085129D8480F6C216E7B26964EE08EEB484547B702L4m1K" TargetMode="External"/><Relationship Id="rId20" Type="http://schemas.openxmlformats.org/officeDocument/2006/relationships/hyperlink" Target="consultantplus://offline/ref=91E037BFF4791121B44BEFEF7F36D42DBD916AA315744F5D0B7CDE1F50L3mCK" TargetMode="External"/><Relationship Id="rId29" Type="http://schemas.openxmlformats.org/officeDocument/2006/relationships/hyperlink" Target="consultantplus://offline/ref=91E037BFF4791121B44BF1E2695A8926B49D33A81776470E5523854207352D6C7C29C959E7C7E54A45L4m2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1E037BFF4791121B44BF1E2695A8926B49D33A817784D0D5223854207352D6C7C29C959E7C7E7494547B7L0m7K" TargetMode="External"/><Relationship Id="rId11" Type="http://schemas.openxmlformats.org/officeDocument/2006/relationships/hyperlink" Target="consultantplus://offline/ref=91E037BFF4791121B44BEFEF7F36D42DBD916EA216764F5D0B7CDE1F503C273B3B66901BA3CAE740L4m0K" TargetMode="External"/><Relationship Id="rId24" Type="http://schemas.openxmlformats.org/officeDocument/2006/relationships/hyperlink" Target="consultantplus://offline/ref=91E037BFF4791121B44BF1E2695A8926B49D33A8117144085129D8480F6C216E7B26964EE08EEB484547B704L4m4K" TargetMode="External"/><Relationship Id="rId32" Type="http://schemas.openxmlformats.org/officeDocument/2006/relationships/hyperlink" Target="consultantplus://offline/ref=91E037BFF4791121B44BEFEF7F36D42DBD916AA315744F5D0B7CDE1F50L3mCK" TargetMode="External"/><Relationship Id="rId37" Type="http://schemas.openxmlformats.org/officeDocument/2006/relationships/hyperlink" Target="consultantplus://offline/ref=91E037BFF4791121B44BF1E2695A8926B49D33A8117144085129D8480F6C216E7B26964EE08EEB484547B508L4m0K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91E037BFF4791121B44BF1E2695A8926B49D33A8117144085129D8480F6C216E7B26964EE08EEB484547B701L4m4K" TargetMode="External"/><Relationship Id="rId15" Type="http://schemas.openxmlformats.org/officeDocument/2006/relationships/hyperlink" Target="consultantplus://offline/ref=91E037BFF4791121B44BF1E2695A8926B49D33A8117144085129D8480F6C216E7B26964EE08EEB484547B703L4m8K" TargetMode="External"/><Relationship Id="rId23" Type="http://schemas.openxmlformats.org/officeDocument/2006/relationships/hyperlink" Target="consultantplus://offline/ref=91E037BFF4791121B44BF1E2695A8926B49D33A8117144085129D8480F6C216E7B26964EE08EEB484547B704L4m3K" TargetMode="External"/><Relationship Id="rId28" Type="http://schemas.openxmlformats.org/officeDocument/2006/relationships/hyperlink" Target="consultantplus://offline/ref=91E037BFF4791121B44BF1E2695A8926B49D33A81871460C5723854207352D6CL7mCK" TargetMode="External"/><Relationship Id="rId36" Type="http://schemas.openxmlformats.org/officeDocument/2006/relationships/hyperlink" Target="consultantplus://offline/ref=91E037BFF4791121B44BF1E2695A8926B49D33A8117144085129D8480F6C216E7B26964EE08EEB484547B503L4m7K" TargetMode="External"/><Relationship Id="rId10" Type="http://schemas.openxmlformats.org/officeDocument/2006/relationships/hyperlink" Target="consultantplus://offline/ref=91E037BFF4791121B44BF1E2695A8926B49D33A8117144085129D8480F6C216E7B26964EE08EEB484547B700L4m5K" TargetMode="External"/><Relationship Id="rId19" Type="http://schemas.openxmlformats.org/officeDocument/2006/relationships/hyperlink" Target="consultantplus://offline/ref=91E037BFF4791121B44BF1E2695A8926B49D33A8117144085129D8480F6C216E7B26964EE08EEB484547B702L4m2K" TargetMode="External"/><Relationship Id="rId31" Type="http://schemas.openxmlformats.org/officeDocument/2006/relationships/hyperlink" Target="consultantplus://offline/ref=91E037BFF4791121B44BEFEF7F36D42DBD916AA315744F5D0B7CDE1F503C273B3B66901BLAm3K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1E037BFF4791121B44BF1E2695A8926B49D33A8117144085129D8480F6C216E7B26964EE08EEB484547B700L4m1K" TargetMode="External"/><Relationship Id="rId14" Type="http://schemas.openxmlformats.org/officeDocument/2006/relationships/hyperlink" Target="consultantplus://offline/ref=91E037BFF4791121B44BF1E2695A8926B49D33A8117144085129D8480F6C216E7B26964EE08EEB484547B703L4m5K" TargetMode="External"/><Relationship Id="rId22" Type="http://schemas.openxmlformats.org/officeDocument/2006/relationships/hyperlink" Target="consultantplus://offline/ref=91E037BFF4791121B44BF1E2695A8926B49D33A8117144085129D8480F6C216E7B26964EE08EEB484547B704L4m2K" TargetMode="External"/><Relationship Id="rId27" Type="http://schemas.openxmlformats.org/officeDocument/2006/relationships/hyperlink" Target="consultantplus://offline/ref=91E037BFF4791121B44BF1E2695A8926B49D33A8117144085129D8480F6C216E7B26964EE08EEB484547B704L4m7K" TargetMode="External"/><Relationship Id="rId30" Type="http://schemas.openxmlformats.org/officeDocument/2006/relationships/hyperlink" Target="consultantplus://offline/ref=91E037BFF4791121B44BEFEF7F36D42DBD916AA315744F5D0B7CDE1F503C273B3B6690L1m3K" TargetMode="External"/><Relationship Id="rId35" Type="http://schemas.openxmlformats.org/officeDocument/2006/relationships/hyperlink" Target="consultantplus://offline/ref=91E037BFF4791121B44BF1E2695A8926B49D33A8117144085129D8480F6C216E7B26964EE08EEB484547B602L4m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7833</Words>
  <Characters>44654</Characters>
  <Application>Microsoft Office Word</Application>
  <DocSecurity>0</DocSecurity>
  <Lines>372</Lines>
  <Paragraphs>104</Paragraphs>
  <ScaleCrop>false</ScaleCrop>
  <Company/>
  <LinksUpToDate>false</LinksUpToDate>
  <CharactersWithSpaces>52383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2017-08-29T10:38:00Z</dcterms:created>
  <dcterms:modified xsi:type="dcterms:W3CDTF">2017-08-29T10:38:00Z</dcterms:modified>
</cp:coreProperties>
</file>